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090" w:rsidRPr="00981090" w:rsidRDefault="00981090" w:rsidP="00981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 w:rsidRPr="00981090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ШАНОВНІ  ГРОМАДЯНИ !</w:t>
      </w:r>
    </w:p>
    <w:p w:rsidR="00981090" w:rsidRPr="00981090" w:rsidRDefault="00981090" w:rsidP="00981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981090" w:rsidRPr="00981090" w:rsidRDefault="00981090" w:rsidP="00981090">
      <w:pPr>
        <w:spacing w:after="0"/>
        <w:jc w:val="both"/>
        <w:rPr>
          <w:rFonts w:ascii="Times New Roman" w:hAnsi="Times New Roman"/>
          <w:sz w:val="32"/>
          <w:szCs w:val="32"/>
          <w:lang w:val="uk-UA"/>
        </w:rPr>
      </w:pPr>
      <w:r w:rsidRPr="0098109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Просимо взяти до уваги</w:t>
      </w:r>
      <w:r w:rsidRPr="00981090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, </w:t>
      </w:r>
      <w:r w:rsidRPr="0098109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що</w:t>
      </w:r>
      <w:r w:rsidRPr="00981090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 </w:t>
      </w:r>
      <w:r w:rsidRPr="0098109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відповідно</w:t>
      </w:r>
      <w:r w:rsidRPr="00981090">
        <w:rPr>
          <w:rFonts w:ascii="Times New Roman" w:hAnsi="Times New Roman"/>
          <w:sz w:val="32"/>
          <w:szCs w:val="32"/>
          <w:lang w:val="uk-UA"/>
        </w:rPr>
        <w:t xml:space="preserve"> до рішення, прийнятого ІІІ сесією  новотроїцької селищної ради </w:t>
      </w:r>
      <w:r w:rsidRPr="00981090">
        <w:rPr>
          <w:rFonts w:ascii="Times New Roman" w:hAnsi="Times New Roman"/>
          <w:sz w:val="32"/>
          <w:szCs w:val="32"/>
          <w:lang w:val="en-US"/>
        </w:rPr>
        <w:t>V</w:t>
      </w:r>
      <w:r w:rsidRPr="00981090">
        <w:rPr>
          <w:rFonts w:ascii="Times New Roman" w:hAnsi="Times New Roman"/>
          <w:sz w:val="32"/>
          <w:szCs w:val="32"/>
          <w:lang w:val="uk-UA"/>
        </w:rPr>
        <w:t>ІІІ скликання від 23.12.2020 року № 63 «Про селищну програму поліпшення життєзабезпечення, реабілітації, соціального захисту осіб з інвалідністю та окремих категорій громадян на 2021 рік», у 2021 році передбачені кошти:</w:t>
      </w:r>
    </w:p>
    <w:p w:rsidR="00981090" w:rsidRPr="00981090" w:rsidRDefault="00981090" w:rsidP="00981090">
      <w:pPr>
        <w:spacing w:after="0"/>
        <w:rPr>
          <w:rFonts w:ascii="Times New Roman" w:hAnsi="Times New Roman"/>
          <w:sz w:val="32"/>
          <w:szCs w:val="32"/>
          <w:lang w:val="uk-UA"/>
        </w:rPr>
      </w:pPr>
    </w:p>
    <w:p w:rsidR="00981090" w:rsidRPr="00981090" w:rsidRDefault="00981090" w:rsidP="00981090">
      <w:pPr>
        <w:spacing w:after="0"/>
        <w:rPr>
          <w:rFonts w:ascii="Times New Roman" w:hAnsi="Times New Roman"/>
          <w:sz w:val="32"/>
          <w:szCs w:val="32"/>
          <w:lang w:val="uk-UA"/>
        </w:rPr>
      </w:pPr>
      <w:r w:rsidRPr="00981090">
        <w:rPr>
          <w:rFonts w:ascii="Times New Roman" w:hAnsi="Times New Roman"/>
          <w:sz w:val="32"/>
          <w:szCs w:val="32"/>
          <w:lang w:val="uk-UA"/>
        </w:rPr>
        <w:t>На житлово-комунальні послуги (електроенергія, водопостачання) у розмірі 50% від встановлених норм, у разі не отримання субсидії:</w:t>
      </w:r>
    </w:p>
    <w:p w:rsidR="00981090" w:rsidRPr="00981090" w:rsidRDefault="00981090" w:rsidP="00981090">
      <w:pPr>
        <w:pStyle w:val="a3"/>
        <w:numPr>
          <w:ilvl w:val="0"/>
          <w:numId w:val="1"/>
        </w:numPr>
        <w:spacing w:after="0"/>
        <w:rPr>
          <w:rStyle w:val="a4"/>
          <w:color w:val="auto"/>
          <w:sz w:val="32"/>
          <w:szCs w:val="32"/>
        </w:rPr>
      </w:pPr>
      <w:proofErr w:type="spellStart"/>
      <w:r w:rsidRPr="00981090">
        <w:rPr>
          <w:rStyle w:val="a4"/>
          <w:color w:val="auto"/>
          <w:sz w:val="32"/>
          <w:szCs w:val="32"/>
        </w:rPr>
        <w:t>Інвалідам</w:t>
      </w:r>
      <w:proofErr w:type="spellEnd"/>
      <w:r w:rsidRPr="00981090">
        <w:rPr>
          <w:rStyle w:val="a4"/>
          <w:color w:val="auto"/>
          <w:sz w:val="32"/>
          <w:szCs w:val="32"/>
        </w:rPr>
        <w:t xml:space="preserve"> і </w:t>
      </w:r>
      <w:proofErr w:type="spellStart"/>
      <w:r w:rsidRPr="00981090">
        <w:rPr>
          <w:rStyle w:val="a4"/>
          <w:color w:val="auto"/>
          <w:sz w:val="32"/>
          <w:szCs w:val="32"/>
        </w:rPr>
        <w:t>групи</w:t>
      </w:r>
      <w:proofErr w:type="spellEnd"/>
      <w:r w:rsidRPr="00981090">
        <w:rPr>
          <w:rStyle w:val="a4"/>
          <w:color w:val="auto"/>
          <w:sz w:val="32"/>
          <w:szCs w:val="32"/>
        </w:rPr>
        <w:t>;</w:t>
      </w:r>
    </w:p>
    <w:p w:rsidR="00981090" w:rsidRPr="00981090" w:rsidRDefault="00981090" w:rsidP="00981090">
      <w:pPr>
        <w:pStyle w:val="a3"/>
        <w:numPr>
          <w:ilvl w:val="0"/>
          <w:numId w:val="1"/>
        </w:numPr>
        <w:spacing w:after="0"/>
        <w:rPr>
          <w:rStyle w:val="a4"/>
          <w:color w:val="auto"/>
          <w:sz w:val="32"/>
          <w:szCs w:val="32"/>
        </w:rPr>
      </w:pPr>
      <w:r w:rsidRPr="00981090">
        <w:rPr>
          <w:rStyle w:val="a4"/>
          <w:color w:val="auto"/>
          <w:sz w:val="32"/>
          <w:szCs w:val="32"/>
          <w:lang w:val="uk-UA"/>
        </w:rPr>
        <w:t>Сім’ям</w:t>
      </w:r>
      <w:r w:rsidRPr="00981090">
        <w:rPr>
          <w:rStyle w:val="a4"/>
          <w:color w:val="auto"/>
          <w:sz w:val="32"/>
          <w:szCs w:val="32"/>
        </w:rPr>
        <w:t xml:space="preserve">, </w:t>
      </w:r>
      <w:proofErr w:type="spellStart"/>
      <w:r w:rsidRPr="00981090">
        <w:rPr>
          <w:rStyle w:val="a4"/>
          <w:color w:val="auto"/>
          <w:sz w:val="32"/>
          <w:szCs w:val="32"/>
        </w:rPr>
        <w:t>які</w:t>
      </w:r>
      <w:proofErr w:type="spellEnd"/>
      <w:r w:rsidRPr="00981090">
        <w:rPr>
          <w:rStyle w:val="a4"/>
          <w:color w:val="auto"/>
          <w:sz w:val="32"/>
          <w:szCs w:val="32"/>
        </w:rPr>
        <w:t xml:space="preserve"> </w:t>
      </w:r>
      <w:proofErr w:type="spellStart"/>
      <w:r w:rsidRPr="00981090">
        <w:rPr>
          <w:rStyle w:val="a4"/>
          <w:color w:val="auto"/>
          <w:sz w:val="32"/>
          <w:szCs w:val="32"/>
        </w:rPr>
        <w:t>виховують</w:t>
      </w:r>
      <w:proofErr w:type="spellEnd"/>
      <w:r w:rsidRPr="00981090">
        <w:rPr>
          <w:rStyle w:val="a4"/>
          <w:color w:val="auto"/>
          <w:sz w:val="32"/>
          <w:szCs w:val="32"/>
        </w:rPr>
        <w:t xml:space="preserve"> </w:t>
      </w:r>
      <w:proofErr w:type="spellStart"/>
      <w:r w:rsidRPr="00981090">
        <w:rPr>
          <w:rStyle w:val="a4"/>
          <w:color w:val="auto"/>
          <w:sz w:val="32"/>
          <w:szCs w:val="32"/>
        </w:rPr>
        <w:t>дитину-інваліда</w:t>
      </w:r>
      <w:proofErr w:type="spellEnd"/>
      <w:r w:rsidRPr="00981090">
        <w:rPr>
          <w:rStyle w:val="a4"/>
          <w:color w:val="auto"/>
          <w:sz w:val="32"/>
          <w:szCs w:val="32"/>
        </w:rPr>
        <w:t>;</w:t>
      </w:r>
      <w:r w:rsidRPr="00981090">
        <w:rPr>
          <w:rStyle w:val="a4"/>
          <w:color w:val="auto"/>
          <w:sz w:val="32"/>
          <w:szCs w:val="32"/>
          <w:lang w:val="uk-UA"/>
        </w:rPr>
        <w:t xml:space="preserve">     </w:t>
      </w:r>
    </w:p>
    <w:p w:rsidR="00981090" w:rsidRPr="00981090" w:rsidRDefault="00981090" w:rsidP="00981090">
      <w:pPr>
        <w:pStyle w:val="a3"/>
        <w:numPr>
          <w:ilvl w:val="0"/>
          <w:numId w:val="1"/>
        </w:numPr>
        <w:spacing w:after="0"/>
        <w:rPr>
          <w:rStyle w:val="a4"/>
          <w:color w:val="auto"/>
          <w:sz w:val="32"/>
          <w:szCs w:val="32"/>
        </w:rPr>
      </w:pPr>
      <w:r w:rsidRPr="00981090">
        <w:rPr>
          <w:rStyle w:val="a4"/>
          <w:color w:val="auto"/>
          <w:sz w:val="32"/>
          <w:szCs w:val="32"/>
          <w:lang w:val="uk-UA"/>
        </w:rPr>
        <w:t>Сім’ям</w:t>
      </w:r>
      <w:r w:rsidRPr="00981090">
        <w:rPr>
          <w:rStyle w:val="a4"/>
          <w:color w:val="auto"/>
          <w:sz w:val="32"/>
          <w:szCs w:val="32"/>
        </w:rPr>
        <w:t xml:space="preserve">, де </w:t>
      </w:r>
      <w:proofErr w:type="spellStart"/>
      <w:r w:rsidRPr="00981090">
        <w:rPr>
          <w:rStyle w:val="a4"/>
          <w:color w:val="auto"/>
          <w:sz w:val="32"/>
          <w:szCs w:val="32"/>
        </w:rPr>
        <w:t>проживає</w:t>
      </w:r>
      <w:proofErr w:type="spellEnd"/>
      <w:r w:rsidRPr="00981090">
        <w:rPr>
          <w:rStyle w:val="a4"/>
          <w:color w:val="auto"/>
          <w:sz w:val="32"/>
          <w:szCs w:val="32"/>
        </w:rPr>
        <w:t xml:space="preserve"> 2 і </w:t>
      </w:r>
      <w:proofErr w:type="spellStart"/>
      <w:r w:rsidRPr="00981090">
        <w:rPr>
          <w:rStyle w:val="a4"/>
          <w:color w:val="auto"/>
          <w:sz w:val="32"/>
          <w:szCs w:val="32"/>
        </w:rPr>
        <w:t>більше</w:t>
      </w:r>
      <w:proofErr w:type="spellEnd"/>
      <w:r w:rsidRPr="00981090">
        <w:rPr>
          <w:rStyle w:val="a4"/>
          <w:color w:val="auto"/>
          <w:sz w:val="32"/>
          <w:szCs w:val="32"/>
        </w:rPr>
        <w:t xml:space="preserve"> </w:t>
      </w:r>
      <w:proofErr w:type="spellStart"/>
      <w:r w:rsidRPr="00981090">
        <w:rPr>
          <w:rStyle w:val="a4"/>
          <w:color w:val="auto"/>
          <w:sz w:val="32"/>
          <w:szCs w:val="32"/>
        </w:rPr>
        <w:t>інвалідів</w:t>
      </w:r>
      <w:proofErr w:type="spellEnd"/>
      <w:r w:rsidRPr="00981090">
        <w:rPr>
          <w:rStyle w:val="a4"/>
          <w:color w:val="auto"/>
          <w:sz w:val="32"/>
          <w:szCs w:val="32"/>
        </w:rPr>
        <w:t>.</w:t>
      </w:r>
    </w:p>
    <w:p w:rsidR="00981090" w:rsidRPr="00981090" w:rsidRDefault="00981090" w:rsidP="00981090">
      <w:pPr>
        <w:pStyle w:val="a3"/>
        <w:spacing w:after="0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981090" w:rsidRPr="00981090" w:rsidRDefault="00981090" w:rsidP="00981090">
      <w:pPr>
        <w:spacing w:after="0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98109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На послуги </w:t>
      </w:r>
      <w:r w:rsidRPr="00981090">
        <w:rPr>
          <w:rStyle w:val="a4"/>
          <w:color w:val="auto"/>
          <w:sz w:val="32"/>
          <w:szCs w:val="32"/>
          <w:lang w:val="uk-UA"/>
        </w:rPr>
        <w:t xml:space="preserve"> </w:t>
      </w:r>
      <w:proofErr w:type="spellStart"/>
      <w:r w:rsidRPr="00981090">
        <w:rPr>
          <w:rFonts w:ascii="Times New Roman" w:hAnsi="Times New Roman" w:cs="Times New Roman"/>
          <w:sz w:val="32"/>
          <w:szCs w:val="32"/>
        </w:rPr>
        <w:t>зв’язку</w:t>
      </w:r>
      <w:proofErr w:type="spellEnd"/>
      <w:r w:rsidRPr="00981090">
        <w:rPr>
          <w:rStyle w:val="a4"/>
          <w:color w:val="auto"/>
          <w:sz w:val="32"/>
          <w:szCs w:val="32"/>
          <w:lang w:val="uk-UA"/>
        </w:rPr>
        <w:t xml:space="preserve">, </w:t>
      </w:r>
      <w:r w:rsidRPr="0098109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(абонентська плата) у розмірі 50% від встановлених норм:</w:t>
      </w:r>
    </w:p>
    <w:p w:rsidR="00981090" w:rsidRPr="00981090" w:rsidRDefault="00981090" w:rsidP="00981090">
      <w:pPr>
        <w:pStyle w:val="a3"/>
        <w:numPr>
          <w:ilvl w:val="0"/>
          <w:numId w:val="1"/>
        </w:numPr>
        <w:spacing w:after="0"/>
        <w:rPr>
          <w:rStyle w:val="a4"/>
          <w:color w:val="auto"/>
          <w:sz w:val="32"/>
          <w:szCs w:val="32"/>
          <w:lang w:val="uk-UA"/>
        </w:rPr>
      </w:pPr>
      <w:r w:rsidRPr="00981090">
        <w:rPr>
          <w:rStyle w:val="a4"/>
          <w:color w:val="auto"/>
          <w:sz w:val="32"/>
          <w:szCs w:val="32"/>
          <w:lang w:val="uk-UA"/>
        </w:rPr>
        <w:t>Інвалідам І  та ІІ групи;</w:t>
      </w:r>
    </w:p>
    <w:p w:rsidR="00981090" w:rsidRPr="00981090" w:rsidRDefault="00981090" w:rsidP="00981090">
      <w:pPr>
        <w:pStyle w:val="a3"/>
        <w:numPr>
          <w:ilvl w:val="0"/>
          <w:numId w:val="1"/>
        </w:numPr>
        <w:spacing w:after="0"/>
        <w:rPr>
          <w:rStyle w:val="a4"/>
          <w:color w:val="auto"/>
          <w:sz w:val="32"/>
          <w:szCs w:val="32"/>
          <w:lang w:val="uk-UA"/>
        </w:rPr>
      </w:pPr>
      <w:r w:rsidRPr="00981090">
        <w:rPr>
          <w:rStyle w:val="a4"/>
          <w:color w:val="auto"/>
          <w:sz w:val="32"/>
          <w:szCs w:val="32"/>
          <w:lang w:val="uk-UA"/>
        </w:rPr>
        <w:t>Сім’ям, які виховують дитину-інваліда;</w:t>
      </w:r>
    </w:p>
    <w:p w:rsidR="00981090" w:rsidRPr="00981090" w:rsidRDefault="00981090" w:rsidP="00981090">
      <w:pPr>
        <w:pStyle w:val="a3"/>
        <w:numPr>
          <w:ilvl w:val="0"/>
          <w:numId w:val="1"/>
        </w:numPr>
        <w:spacing w:after="0"/>
        <w:rPr>
          <w:rStyle w:val="a4"/>
          <w:color w:val="auto"/>
          <w:sz w:val="32"/>
          <w:szCs w:val="32"/>
          <w:lang w:val="uk-UA"/>
        </w:rPr>
      </w:pPr>
      <w:r w:rsidRPr="00981090">
        <w:rPr>
          <w:rStyle w:val="a4"/>
          <w:color w:val="auto"/>
          <w:sz w:val="32"/>
          <w:szCs w:val="32"/>
          <w:lang w:val="uk-UA"/>
        </w:rPr>
        <w:t>Сім’ям,  де проживає 2 і більше інвалідів.</w:t>
      </w:r>
    </w:p>
    <w:p w:rsidR="00981090" w:rsidRPr="00981090" w:rsidRDefault="00981090" w:rsidP="00981090">
      <w:pPr>
        <w:pStyle w:val="a3"/>
        <w:spacing w:after="0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981090" w:rsidRPr="00981090" w:rsidRDefault="00981090" w:rsidP="0098109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98109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Право </w:t>
      </w:r>
      <w:r w:rsidRPr="0098109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на нарахування пільг визначається довідкою, виданою управлінням гуманітарної політики новотроїцької селищної ради з моменту звернення.</w:t>
      </w:r>
    </w:p>
    <w:p w:rsidR="00981090" w:rsidRPr="00981090" w:rsidRDefault="00981090" w:rsidP="0098109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981090" w:rsidRPr="00981090" w:rsidRDefault="00981090" w:rsidP="0098109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98109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Якщо </w:t>
      </w:r>
      <w:r w:rsidRPr="0098109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ви маєте право на вищезазначені пільги просимо звертатися до  кабінету № 2 управління гуманітарної політики новотроїцької селищної ради.</w:t>
      </w:r>
    </w:p>
    <w:p w:rsidR="00981090" w:rsidRPr="00981090" w:rsidRDefault="00981090" w:rsidP="0098109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981090" w:rsidRPr="00981090" w:rsidRDefault="00981090" w:rsidP="0098109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bookmarkStart w:id="0" w:name="_GoBack"/>
      <w:r w:rsidRPr="00981090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Скористайтеся своїм правом на отримання пільги!</w:t>
      </w:r>
    </w:p>
    <w:bookmarkEnd w:id="0"/>
    <w:p w:rsidR="001C666E" w:rsidRPr="00981090" w:rsidRDefault="00981090">
      <w:pPr>
        <w:rPr>
          <w:lang w:val="uk-UA"/>
        </w:rPr>
      </w:pPr>
    </w:p>
    <w:sectPr w:rsidR="001C666E" w:rsidRPr="00981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CE0067"/>
    <w:multiLevelType w:val="hybridMultilevel"/>
    <w:tmpl w:val="061CABF0"/>
    <w:lvl w:ilvl="0" w:tplc="CFE89510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090"/>
    <w:rsid w:val="002849A3"/>
    <w:rsid w:val="005B503D"/>
    <w:rsid w:val="00981090"/>
    <w:rsid w:val="00D12207"/>
    <w:rsid w:val="00D8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8446D-CC68-4D9C-9038-F29D49A2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3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090"/>
    <w:pPr>
      <w:spacing w:after="200" w:line="276" w:lineRule="auto"/>
    </w:pPr>
    <w:rPr>
      <w:rFonts w:asciiTheme="minorHAnsi" w:hAnsiTheme="minorHAnsi" w:cstheme="minorBidi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090"/>
    <w:pPr>
      <w:ind w:left="720"/>
      <w:contextualSpacing/>
    </w:pPr>
  </w:style>
  <w:style w:type="character" w:styleId="a4">
    <w:name w:val="Intense Emphasis"/>
    <w:basedOn w:val="a0"/>
    <w:uiPriority w:val="21"/>
    <w:qFormat/>
    <w:rsid w:val="00981090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2021-07-12T11:24:00Z</dcterms:created>
  <dcterms:modified xsi:type="dcterms:W3CDTF">2021-07-12T11:26:00Z</dcterms:modified>
</cp:coreProperties>
</file>