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28F" w:rsidRPr="00007B00" w:rsidRDefault="0057428F" w:rsidP="0057428F">
      <w:pPr>
        <w:shd w:val="clear" w:color="auto" w:fill="FFFFFF"/>
        <w:ind w:right="-4" w:firstLine="6379"/>
        <w:rPr>
          <w:lang w:val="uk-UA"/>
        </w:rPr>
      </w:pPr>
      <w:r w:rsidRPr="00007B00">
        <w:rPr>
          <w:lang w:val="uk-UA"/>
        </w:rPr>
        <w:t>Дода</w:t>
      </w:r>
      <w:r>
        <w:rPr>
          <w:lang w:val="uk-UA"/>
        </w:rPr>
        <w:t>ток 4</w:t>
      </w:r>
    </w:p>
    <w:p w:rsidR="0057428F" w:rsidRDefault="0057428F" w:rsidP="0057428F">
      <w:pPr>
        <w:shd w:val="clear" w:color="auto" w:fill="FFFFFF"/>
        <w:ind w:right="-4" w:firstLine="6379"/>
        <w:rPr>
          <w:lang w:val="uk-UA"/>
        </w:rPr>
      </w:pPr>
      <w:r w:rsidRPr="00007B00">
        <w:rPr>
          <w:lang w:val="uk-UA"/>
        </w:rPr>
        <w:t xml:space="preserve">до рішення сесії селищної ради </w:t>
      </w:r>
    </w:p>
    <w:p w:rsidR="0057428F" w:rsidRPr="00007B00" w:rsidRDefault="0057428F" w:rsidP="0057428F">
      <w:pPr>
        <w:shd w:val="clear" w:color="auto" w:fill="FFFFFF"/>
        <w:ind w:right="-4" w:firstLine="6379"/>
        <w:rPr>
          <w:lang w:val="uk-UA"/>
        </w:rPr>
      </w:pPr>
      <w:proofErr w:type="spellStart"/>
      <w:r w:rsidRPr="00007B00">
        <w:t>від</w:t>
      </w:r>
      <w:proofErr w:type="spellEnd"/>
      <w:r w:rsidRPr="00007B00">
        <w:t xml:space="preserve"> 09 </w:t>
      </w:r>
      <w:proofErr w:type="spellStart"/>
      <w:r w:rsidRPr="00007B00">
        <w:t>червня</w:t>
      </w:r>
      <w:proofErr w:type="spellEnd"/>
      <w:r w:rsidRPr="00007B00">
        <w:t xml:space="preserve"> 2020 р. №13</w:t>
      </w:r>
      <w:r>
        <w:rPr>
          <w:lang w:val="uk-UA"/>
        </w:rPr>
        <w:t>61</w:t>
      </w:r>
    </w:p>
    <w:p w:rsidR="0057428F" w:rsidRPr="006B2B48" w:rsidRDefault="0057428F" w:rsidP="0057428F">
      <w:pPr>
        <w:shd w:val="clear" w:color="auto" w:fill="FFFFFF"/>
        <w:ind w:right="-4" w:firstLine="284"/>
        <w:jc w:val="right"/>
        <w:rPr>
          <w:sz w:val="28"/>
          <w:lang w:val="uk-UA"/>
        </w:rPr>
      </w:pPr>
    </w:p>
    <w:p w:rsidR="0057428F" w:rsidRPr="006B2B48" w:rsidRDefault="0057428F" w:rsidP="0057428F">
      <w:pPr>
        <w:shd w:val="clear" w:color="auto" w:fill="FFFFFF"/>
        <w:ind w:right="-4" w:firstLine="284"/>
        <w:jc w:val="center"/>
        <w:rPr>
          <w:sz w:val="28"/>
          <w:lang w:val="uk-UA"/>
        </w:rPr>
      </w:pPr>
      <w:r w:rsidRPr="006B2B48">
        <w:rPr>
          <w:sz w:val="28"/>
          <w:lang w:val="uk-UA"/>
        </w:rPr>
        <w:t>Єдиний податок</w:t>
      </w:r>
    </w:p>
    <w:p w:rsidR="0057428F" w:rsidRPr="006B2B48" w:rsidRDefault="0057428F" w:rsidP="0057428F">
      <w:pPr>
        <w:shd w:val="clear" w:color="auto" w:fill="FFFFFF"/>
        <w:ind w:right="-4" w:firstLine="284"/>
        <w:jc w:val="center"/>
        <w:rPr>
          <w:sz w:val="28"/>
          <w:lang w:val="uk-UA"/>
        </w:rPr>
      </w:pPr>
    </w:p>
    <w:p w:rsidR="0057428F" w:rsidRPr="00101CD1" w:rsidRDefault="0057428F" w:rsidP="0057428F">
      <w:pPr>
        <w:tabs>
          <w:tab w:val="left" w:pos="2480"/>
        </w:tabs>
        <w:contextualSpacing/>
        <w:rPr>
          <w:lang w:val="uk-UA"/>
        </w:rPr>
      </w:pPr>
      <w:r w:rsidRPr="00101CD1">
        <w:rPr>
          <w:lang w:val="uk-UA"/>
        </w:rPr>
        <w:t>1.Суб’єктами оподаткування є:</w:t>
      </w:r>
    </w:p>
    <w:p w:rsidR="0057428F" w:rsidRPr="00007B00" w:rsidRDefault="0057428F" w:rsidP="0057428F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lang w:val="uk-UA"/>
        </w:rPr>
      </w:pPr>
      <w:r w:rsidRPr="00101CD1">
        <w:rPr>
          <w:lang w:val="uk-UA"/>
        </w:rPr>
        <w:t>1.1 перша група платників</w:t>
      </w:r>
      <w:r w:rsidRPr="00101CD1">
        <w:rPr>
          <w:color w:val="333333"/>
          <w:lang w:val="uk-UA"/>
        </w:rPr>
        <w:t xml:space="preserve"> - фізичні особи-підприємці, які не використовують працю найманих осіб, здійснюють виключно роздрібний продаж товарів з торговельних місць на ринках та/або </w:t>
      </w:r>
      <w:r w:rsidRPr="00007B00">
        <w:rPr>
          <w:color w:val="333333"/>
          <w:lang w:val="uk-UA"/>
        </w:rPr>
        <w:t xml:space="preserve">провадять господарську діяльність з надання побутових послуг населенню і обсяг доходу яких протягом календарного року не перевищує </w:t>
      </w:r>
      <w:r w:rsidRPr="00007B00">
        <w:rPr>
          <w:color w:val="000000"/>
          <w:shd w:val="clear" w:color="auto" w:fill="FFFFFF"/>
          <w:lang w:val="uk-UA"/>
        </w:rPr>
        <w:t>1000000</w:t>
      </w:r>
      <w:r w:rsidRPr="00007B00">
        <w:rPr>
          <w:color w:val="000000"/>
          <w:shd w:val="clear" w:color="auto" w:fill="FFFFFF"/>
        </w:rPr>
        <w:t> </w:t>
      </w:r>
      <w:r w:rsidRPr="00007B00">
        <w:rPr>
          <w:color w:val="333333"/>
          <w:lang w:val="uk-UA"/>
        </w:rPr>
        <w:t xml:space="preserve"> гривень;</w:t>
      </w:r>
    </w:p>
    <w:p w:rsidR="0057428F" w:rsidRPr="00007B00" w:rsidRDefault="0057428F" w:rsidP="0057428F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lang w:val="uk-UA"/>
        </w:rPr>
      </w:pPr>
      <w:r w:rsidRPr="00007B00">
        <w:rPr>
          <w:color w:val="333333"/>
          <w:lang w:val="uk-UA"/>
        </w:rPr>
        <w:t>1.2</w:t>
      </w:r>
      <w:r w:rsidRPr="00007B00">
        <w:rPr>
          <w:color w:val="333333"/>
        </w:rPr>
        <w:t> </w:t>
      </w:r>
      <w:r w:rsidRPr="00007B00">
        <w:rPr>
          <w:color w:val="333333"/>
          <w:lang w:val="uk-UA"/>
        </w:rPr>
        <w:t xml:space="preserve"> друга група - фізичні особи - підприємці, які здійснюють господарську діяльність з надання послуг, у тому числі побутових, платникам єдиного податку та/або населенню, виробництво та/або продаж товарів, діяльність у сфері ресторанного господарства, за умови, що протягом календарного року відповідають сукупності таких критеріїв:</w:t>
      </w:r>
    </w:p>
    <w:p w:rsidR="0057428F" w:rsidRPr="00007B00" w:rsidRDefault="0057428F" w:rsidP="0057428F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</w:rPr>
      </w:pPr>
      <w:r w:rsidRPr="00007B00">
        <w:rPr>
          <w:color w:val="333333"/>
        </w:rPr>
        <w:t xml:space="preserve">- не </w:t>
      </w:r>
      <w:proofErr w:type="spellStart"/>
      <w:r w:rsidRPr="00007B00">
        <w:rPr>
          <w:color w:val="333333"/>
        </w:rPr>
        <w:t>використовують</w:t>
      </w:r>
      <w:proofErr w:type="spellEnd"/>
      <w:r w:rsidRPr="00007B00">
        <w:rPr>
          <w:color w:val="333333"/>
        </w:rPr>
        <w:t xml:space="preserve"> </w:t>
      </w:r>
      <w:proofErr w:type="spellStart"/>
      <w:r w:rsidRPr="00007B00">
        <w:rPr>
          <w:color w:val="333333"/>
        </w:rPr>
        <w:t>працю</w:t>
      </w:r>
      <w:proofErr w:type="spellEnd"/>
      <w:r w:rsidRPr="00007B00">
        <w:rPr>
          <w:color w:val="333333"/>
        </w:rPr>
        <w:t xml:space="preserve"> </w:t>
      </w:r>
      <w:proofErr w:type="spellStart"/>
      <w:r w:rsidRPr="00007B00">
        <w:rPr>
          <w:color w:val="333333"/>
        </w:rPr>
        <w:t>найманих</w:t>
      </w:r>
      <w:proofErr w:type="spellEnd"/>
      <w:r w:rsidRPr="00007B00">
        <w:rPr>
          <w:color w:val="333333"/>
        </w:rPr>
        <w:t xml:space="preserve"> </w:t>
      </w:r>
      <w:proofErr w:type="spellStart"/>
      <w:r w:rsidRPr="00007B00">
        <w:rPr>
          <w:color w:val="333333"/>
        </w:rPr>
        <w:t>осіб</w:t>
      </w:r>
      <w:proofErr w:type="spellEnd"/>
      <w:r w:rsidRPr="00007B00">
        <w:rPr>
          <w:color w:val="333333"/>
        </w:rPr>
        <w:t xml:space="preserve"> </w:t>
      </w:r>
      <w:proofErr w:type="spellStart"/>
      <w:r w:rsidRPr="00007B00">
        <w:rPr>
          <w:color w:val="333333"/>
        </w:rPr>
        <w:t>або</w:t>
      </w:r>
      <w:proofErr w:type="spellEnd"/>
      <w:r w:rsidRPr="00007B00">
        <w:rPr>
          <w:color w:val="333333"/>
        </w:rPr>
        <w:t xml:space="preserve"> </w:t>
      </w:r>
      <w:proofErr w:type="spellStart"/>
      <w:r w:rsidRPr="00007B00">
        <w:rPr>
          <w:color w:val="333333"/>
        </w:rPr>
        <w:t>кількість</w:t>
      </w:r>
      <w:proofErr w:type="spellEnd"/>
      <w:r w:rsidRPr="00007B00">
        <w:rPr>
          <w:color w:val="333333"/>
        </w:rPr>
        <w:t xml:space="preserve"> </w:t>
      </w:r>
      <w:proofErr w:type="spellStart"/>
      <w:r w:rsidRPr="00007B00">
        <w:rPr>
          <w:color w:val="333333"/>
        </w:rPr>
        <w:t>осіб</w:t>
      </w:r>
      <w:proofErr w:type="spellEnd"/>
      <w:r w:rsidRPr="00007B00">
        <w:rPr>
          <w:color w:val="333333"/>
        </w:rPr>
        <w:t xml:space="preserve">, </w:t>
      </w:r>
      <w:proofErr w:type="spellStart"/>
      <w:r w:rsidRPr="00007B00">
        <w:rPr>
          <w:color w:val="333333"/>
        </w:rPr>
        <w:t>які</w:t>
      </w:r>
      <w:proofErr w:type="spellEnd"/>
      <w:r w:rsidRPr="00007B00">
        <w:rPr>
          <w:color w:val="333333"/>
        </w:rPr>
        <w:t xml:space="preserve"> </w:t>
      </w:r>
      <w:proofErr w:type="spellStart"/>
      <w:r w:rsidRPr="00007B00">
        <w:rPr>
          <w:color w:val="333333"/>
        </w:rPr>
        <w:t>перебувають</w:t>
      </w:r>
      <w:proofErr w:type="spellEnd"/>
      <w:r w:rsidRPr="00007B00">
        <w:rPr>
          <w:color w:val="333333"/>
        </w:rPr>
        <w:t xml:space="preserve"> з ними у </w:t>
      </w:r>
      <w:proofErr w:type="spellStart"/>
      <w:r w:rsidRPr="00007B00">
        <w:rPr>
          <w:color w:val="333333"/>
        </w:rPr>
        <w:t>трудових</w:t>
      </w:r>
      <w:proofErr w:type="spellEnd"/>
      <w:r w:rsidRPr="00007B00">
        <w:rPr>
          <w:color w:val="333333"/>
        </w:rPr>
        <w:t xml:space="preserve"> </w:t>
      </w:r>
      <w:proofErr w:type="spellStart"/>
      <w:r w:rsidRPr="00007B00">
        <w:rPr>
          <w:color w:val="333333"/>
        </w:rPr>
        <w:t>відносинах</w:t>
      </w:r>
      <w:proofErr w:type="spellEnd"/>
      <w:r w:rsidRPr="00007B00">
        <w:rPr>
          <w:color w:val="333333"/>
        </w:rPr>
        <w:t xml:space="preserve">, </w:t>
      </w:r>
      <w:proofErr w:type="spellStart"/>
      <w:r w:rsidRPr="00007B00">
        <w:rPr>
          <w:color w:val="333333"/>
        </w:rPr>
        <w:t>одночасно</w:t>
      </w:r>
      <w:proofErr w:type="spellEnd"/>
      <w:r w:rsidRPr="00007B00">
        <w:rPr>
          <w:color w:val="333333"/>
        </w:rPr>
        <w:t xml:space="preserve"> не </w:t>
      </w:r>
      <w:proofErr w:type="spellStart"/>
      <w:r w:rsidRPr="00007B00">
        <w:rPr>
          <w:color w:val="333333"/>
        </w:rPr>
        <w:t>перевищує</w:t>
      </w:r>
      <w:proofErr w:type="spellEnd"/>
      <w:r w:rsidRPr="00007B00">
        <w:rPr>
          <w:color w:val="333333"/>
        </w:rPr>
        <w:t xml:space="preserve"> 10 </w:t>
      </w:r>
      <w:proofErr w:type="spellStart"/>
      <w:r w:rsidRPr="00007B00">
        <w:rPr>
          <w:color w:val="333333"/>
        </w:rPr>
        <w:t>осіб</w:t>
      </w:r>
      <w:proofErr w:type="spellEnd"/>
      <w:r w:rsidRPr="00007B00">
        <w:rPr>
          <w:color w:val="333333"/>
        </w:rPr>
        <w:t>;</w:t>
      </w:r>
    </w:p>
    <w:p w:rsidR="0057428F" w:rsidRPr="00007B00" w:rsidRDefault="0057428F" w:rsidP="0057428F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lang w:val="uk-UA"/>
        </w:rPr>
      </w:pPr>
      <w:r w:rsidRPr="00007B00">
        <w:rPr>
          <w:color w:val="333333"/>
        </w:rPr>
        <w:t xml:space="preserve">- </w:t>
      </w:r>
      <w:proofErr w:type="spellStart"/>
      <w:r w:rsidRPr="00007B00">
        <w:rPr>
          <w:color w:val="333333"/>
        </w:rPr>
        <w:t>обсяг</w:t>
      </w:r>
      <w:proofErr w:type="spellEnd"/>
      <w:r w:rsidRPr="00007B00">
        <w:rPr>
          <w:color w:val="333333"/>
        </w:rPr>
        <w:t xml:space="preserve"> доходу не </w:t>
      </w:r>
      <w:proofErr w:type="spellStart"/>
      <w:r w:rsidRPr="00007B00">
        <w:rPr>
          <w:color w:val="333333"/>
        </w:rPr>
        <w:t>перевищує</w:t>
      </w:r>
      <w:proofErr w:type="spellEnd"/>
      <w:r w:rsidRPr="00007B00">
        <w:rPr>
          <w:color w:val="333333"/>
        </w:rPr>
        <w:t xml:space="preserve"> </w:t>
      </w:r>
      <w:r w:rsidRPr="00007B00">
        <w:rPr>
          <w:color w:val="000000"/>
          <w:shd w:val="clear" w:color="auto" w:fill="FFFFFF"/>
        </w:rPr>
        <w:t>5000000</w:t>
      </w:r>
      <w:r w:rsidRPr="00007B00">
        <w:rPr>
          <w:color w:val="333333"/>
        </w:rPr>
        <w:t xml:space="preserve"> </w:t>
      </w:r>
      <w:proofErr w:type="spellStart"/>
      <w:r w:rsidRPr="00007B00">
        <w:rPr>
          <w:color w:val="333333"/>
        </w:rPr>
        <w:t>гривень</w:t>
      </w:r>
      <w:proofErr w:type="spellEnd"/>
      <w:r w:rsidRPr="00007B00">
        <w:rPr>
          <w:color w:val="333333"/>
          <w:lang w:val="uk-UA"/>
        </w:rPr>
        <w:t>.</w:t>
      </w:r>
    </w:p>
    <w:p w:rsidR="0057428F" w:rsidRPr="00007B00" w:rsidRDefault="0057428F" w:rsidP="0057428F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333333"/>
          <w:lang w:val="uk-UA"/>
        </w:rPr>
      </w:pPr>
      <w:r w:rsidRPr="00007B00">
        <w:rPr>
          <w:color w:val="333333"/>
          <w:lang w:val="uk-UA"/>
        </w:rPr>
        <w:t>2. Порядок визначення доходів та їх склад визначається у відповідності до статті 292 Податкового кодексу України.</w:t>
      </w:r>
    </w:p>
    <w:p w:rsidR="0057428F" w:rsidRPr="00007B00" w:rsidRDefault="0057428F" w:rsidP="0057428F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lang w:val="uk-UA"/>
        </w:rPr>
      </w:pPr>
      <w:r w:rsidRPr="00007B00">
        <w:rPr>
          <w:color w:val="333333"/>
          <w:lang w:val="uk-UA"/>
        </w:rPr>
        <w:t xml:space="preserve">3. </w:t>
      </w:r>
      <w:r w:rsidRPr="00007B00">
        <w:rPr>
          <w:lang w:val="uk-UA"/>
        </w:rPr>
        <w:t>Встановити з 01.01.2021 року на території Новотроїцької селищної ради ставки єдиного податку:</w:t>
      </w:r>
    </w:p>
    <w:p w:rsidR="0057428F" w:rsidRPr="00007B00" w:rsidRDefault="0057428F" w:rsidP="0057428F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lang w:val="uk-UA"/>
        </w:rPr>
      </w:pPr>
      <w:r w:rsidRPr="00007B00">
        <w:rPr>
          <w:lang w:val="uk-UA"/>
        </w:rPr>
        <w:t xml:space="preserve">3.1. для першої групи платників єдиного податку 10 відсотків </w:t>
      </w:r>
      <w:r w:rsidRPr="00007B00">
        <w:t xml:space="preserve">до </w:t>
      </w:r>
      <w:proofErr w:type="spellStart"/>
      <w:r w:rsidRPr="00007B00">
        <w:t>розміру</w:t>
      </w:r>
      <w:proofErr w:type="spellEnd"/>
      <w:r w:rsidRPr="00007B00">
        <w:t xml:space="preserve"> </w:t>
      </w:r>
      <w:proofErr w:type="spellStart"/>
      <w:r w:rsidRPr="00007B00">
        <w:t>прожиткового</w:t>
      </w:r>
      <w:proofErr w:type="spellEnd"/>
      <w:r w:rsidRPr="00007B00">
        <w:t xml:space="preserve"> </w:t>
      </w:r>
      <w:proofErr w:type="spellStart"/>
      <w:r w:rsidRPr="00007B00">
        <w:t>мінімуму</w:t>
      </w:r>
      <w:proofErr w:type="spellEnd"/>
      <w:r w:rsidRPr="00007B00">
        <w:t xml:space="preserve"> для </w:t>
      </w:r>
      <w:proofErr w:type="spellStart"/>
      <w:r w:rsidRPr="00007B00">
        <w:t>працездатних</w:t>
      </w:r>
      <w:proofErr w:type="spellEnd"/>
      <w:r w:rsidRPr="00007B00">
        <w:t xml:space="preserve"> </w:t>
      </w:r>
      <w:proofErr w:type="spellStart"/>
      <w:r w:rsidRPr="00007B00">
        <w:t>осіб</w:t>
      </w:r>
      <w:proofErr w:type="spellEnd"/>
      <w:r w:rsidRPr="00007B00">
        <w:t xml:space="preserve">, </w:t>
      </w:r>
      <w:proofErr w:type="spellStart"/>
      <w:r w:rsidRPr="00007B00">
        <w:t>встановленого</w:t>
      </w:r>
      <w:proofErr w:type="spellEnd"/>
      <w:r w:rsidRPr="00007B00">
        <w:t xml:space="preserve"> законом на 1 </w:t>
      </w:r>
      <w:proofErr w:type="spellStart"/>
      <w:r w:rsidRPr="00007B00">
        <w:t>січня</w:t>
      </w:r>
      <w:proofErr w:type="spellEnd"/>
      <w:r w:rsidRPr="00007B00">
        <w:t xml:space="preserve"> </w:t>
      </w:r>
      <w:proofErr w:type="spellStart"/>
      <w:r w:rsidRPr="00007B00">
        <w:t>податкового</w:t>
      </w:r>
      <w:proofErr w:type="spellEnd"/>
      <w:r w:rsidRPr="00007B00">
        <w:t xml:space="preserve"> (</w:t>
      </w:r>
      <w:proofErr w:type="spellStart"/>
      <w:r w:rsidRPr="00007B00">
        <w:t>звітного</w:t>
      </w:r>
      <w:proofErr w:type="spellEnd"/>
      <w:r w:rsidRPr="00007B00">
        <w:t>) року</w:t>
      </w:r>
      <w:r w:rsidRPr="00007B00">
        <w:rPr>
          <w:lang w:val="uk-UA"/>
        </w:rPr>
        <w:t>, для всіх видів господарської діяльності;</w:t>
      </w:r>
    </w:p>
    <w:p w:rsidR="0057428F" w:rsidRPr="00007B00" w:rsidRDefault="0057428F" w:rsidP="0057428F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lang w:val="uk-UA"/>
        </w:rPr>
      </w:pPr>
      <w:r w:rsidRPr="00007B00">
        <w:rPr>
          <w:lang w:val="uk-UA"/>
        </w:rPr>
        <w:t xml:space="preserve">3.2. для другої групи платників єдиного податку 20 відсотків </w:t>
      </w:r>
      <w:r w:rsidRPr="00007B00">
        <w:t xml:space="preserve">до </w:t>
      </w:r>
      <w:proofErr w:type="spellStart"/>
      <w:r w:rsidRPr="00007B00">
        <w:t>розміру</w:t>
      </w:r>
      <w:proofErr w:type="spellEnd"/>
      <w:r w:rsidRPr="00007B00">
        <w:t xml:space="preserve"> </w:t>
      </w:r>
      <w:proofErr w:type="spellStart"/>
      <w:r w:rsidRPr="00007B00">
        <w:t>мінімальної</w:t>
      </w:r>
      <w:proofErr w:type="spellEnd"/>
      <w:r w:rsidRPr="00007B00">
        <w:t xml:space="preserve"> </w:t>
      </w:r>
      <w:proofErr w:type="spellStart"/>
      <w:r w:rsidRPr="00007B00">
        <w:t>заробітної</w:t>
      </w:r>
      <w:proofErr w:type="spellEnd"/>
      <w:r w:rsidRPr="00007B00">
        <w:t xml:space="preserve"> плати, </w:t>
      </w:r>
      <w:proofErr w:type="spellStart"/>
      <w:r w:rsidRPr="00007B00">
        <w:t>встановленої</w:t>
      </w:r>
      <w:proofErr w:type="spellEnd"/>
      <w:r w:rsidRPr="00007B00">
        <w:t xml:space="preserve"> законом на 1 </w:t>
      </w:r>
      <w:proofErr w:type="spellStart"/>
      <w:r w:rsidRPr="00007B00">
        <w:t>січня</w:t>
      </w:r>
      <w:proofErr w:type="spellEnd"/>
      <w:r w:rsidRPr="00007B00">
        <w:t xml:space="preserve"> </w:t>
      </w:r>
      <w:proofErr w:type="spellStart"/>
      <w:r w:rsidRPr="00007B00">
        <w:t>податкового</w:t>
      </w:r>
      <w:proofErr w:type="spellEnd"/>
      <w:r w:rsidRPr="00007B00">
        <w:t xml:space="preserve"> (</w:t>
      </w:r>
      <w:proofErr w:type="spellStart"/>
      <w:r w:rsidRPr="00007B00">
        <w:t>звітного</w:t>
      </w:r>
      <w:proofErr w:type="spellEnd"/>
      <w:r w:rsidRPr="00007B00">
        <w:t>) року</w:t>
      </w:r>
      <w:r w:rsidRPr="00007B00">
        <w:rPr>
          <w:lang w:val="uk-UA"/>
        </w:rPr>
        <w:t>, для всіх видів господарської діяльності.</w:t>
      </w:r>
    </w:p>
    <w:p w:rsidR="0057428F" w:rsidRPr="00007B00" w:rsidRDefault="0057428F" w:rsidP="0057428F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hd w:val="clear" w:color="auto" w:fill="FFFFFF"/>
          <w:lang w:val="uk-UA"/>
        </w:rPr>
      </w:pPr>
      <w:r w:rsidRPr="00007B00">
        <w:rPr>
          <w:color w:val="333333"/>
          <w:lang w:val="uk-UA"/>
        </w:rPr>
        <w:t xml:space="preserve">4. </w:t>
      </w:r>
      <w:proofErr w:type="spellStart"/>
      <w:r w:rsidRPr="00007B00">
        <w:rPr>
          <w:color w:val="000000"/>
          <w:shd w:val="clear" w:color="auto" w:fill="FFFFFF"/>
        </w:rPr>
        <w:t>Базовий</w:t>
      </w:r>
      <w:proofErr w:type="spellEnd"/>
      <w:r w:rsidRPr="00007B00">
        <w:rPr>
          <w:color w:val="000000"/>
          <w:shd w:val="clear" w:color="auto" w:fill="FFFFFF"/>
        </w:rPr>
        <w:t xml:space="preserve"> </w:t>
      </w:r>
      <w:proofErr w:type="spellStart"/>
      <w:r w:rsidRPr="00007B00">
        <w:rPr>
          <w:color w:val="000000"/>
          <w:shd w:val="clear" w:color="auto" w:fill="FFFFFF"/>
        </w:rPr>
        <w:t>податковий</w:t>
      </w:r>
      <w:proofErr w:type="spellEnd"/>
      <w:r w:rsidRPr="00007B00">
        <w:rPr>
          <w:color w:val="000000"/>
          <w:shd w:val="clear" w:color="auto" w:fill="FFFFFF"/>
        </w:rPr>
        <w:t xml:space="preserve"> (</w:t>
      </w:r>
      <w:proofErr w:type="spellStart"/>
      <w:r w:rsidRPr="00007B00">
        <w:rPr>
          <w:color w:val="000000"/>
          <w:shd w:val="clear" w:color="auto" w:fill="FFFFFF"/>
        </w:rPr>
        <w:t>звітний</w:t>
      </w:r>
      <w:proofErr w:type="spellEnd"/>
      <w:r w:rsidRPr="00007B00">
        <w:rPr>
          <w:color w:val="000000"/>
          <w:shd w:val="clear" w:color="auto" w:fill="FFFFFF"/>
        </w:rPr>
        <w:t xml:space="preserve">) </w:t>
      </w:r>
      <w:proofErr w:type="spellStart"/>
      <w:r w:rsidRPr="00007B00">
        <w:rPr>
          <w:color w:val="000000"/>
          <w:shd w:val="clear" w:color="auto" w:fill="FFFFFF"/>
        </w:rPr>
        <w:t>період</w:t>
      </w:r>
      <w:proofErr w:type="spellEnd"/>
      <w:r w:rsidRPr="00007B00">
        <w:rPr>
          <w:color w:val="000000"/>
          <w:shd w:val="clear" w:color="auto" w:fill="FFFFFF"/>
        </w:rPr>
        <w:t xml:space="preserve"> </w:t>
      </w:r>
      <w:proofErr w:type="spellStart"/>
      <w:r w:rsidRPr="00007B00">
        <w:rPr>
          <w:color w:val="000000"/>
          <w:shd w:val="clear" w:color="auto" w:fill="FFFFFF"/>
        </w:rPr>
        <w:t>дорівнює</w:t>
      </w:r>
      <w:proofErr w:type="spellEnd"/>
      <w:r w:rsidRPr="00007B00">
        <w:rPr>
          <w:color w:val="000000"/>
          <w:shd w:val="clear" w:color="auto" w:fill="FFFFFF"/>
        </w:rPr>
        <w:t xml:space="preserve"> календарному року.</w:t>
      </w:r>
    </w:p>
    <w:p w:rsidR="0057428F" w:rsidRDefault="0057428F" w:rsidP="0057428F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hd w:val="clear" w:color="auto" w:fill="FFFFFF"/>
          <w:lang w:val="uk-UA"/>
        </w:rPr>
      </w:pPr>
      <w:r w:rsidRPr="00007B00">
        <w:rPr>
          <w:color w:val="000000"/>
          <w:shd w:val="clear" w:color="auto" w:fill="FFFFFF"/>
          <w:lang w:val="uk-UA"/>
        </w:rPr>
        <w:t xml:space="preserve">5. </w:t>
      </w:r>
      <w:r w:rsidRPr="00007B00">
        <w:rPr>
          <w:color w:val="000000"/>
          <w:shd w:val="clear" w:color="auto" w:fill="FFFFFF"/>
        </w:rPr>
        <w:t xml:space="preserve">Порядок </w:t>
      </w:r>
      <w:proofErr w:type="spellStart"/>
      <w:r w:rsidRPr="00007B00">
        <w:rPr>
          <w:color w:val="000000"/>
          <w:shd w:val="clear" w:color="auto" w:fill="FFFFFF"/>
        </w:rPr>
        <w:t>нарахування</w:t>
      </w:r>
      <w:proofErr w:type="spellEnd"/>
      <w:r w:rsidRPr="00007B00">
        <w:rPr>
          <w:color w:val="000000"/>
          <w:shd w:val="clear" w:color="auto" w:fill="FFFFFF"/>
        </w:rPr>
        <w:t xml:space="preserve"> та строки </w:t>
      </w:r>
      <w:proofErr w:type="spellStart"/>
      <w:r w:rsidRPr="00007B00">
        <w:rPr>
          <w:color w:val="000000"/>
          <w:shd w:val="clear" w:color="auto" w:fill="FFFFFF"/>
        </w:rPr>
        <w:t>сплати</w:t>
      </w:r>
      <w:proofErr w:type="spellEnd"/>
      <w:r w:rsidRPr="00007B00">
        <w:rPr>
          <w:color w:val="000000"/>
          <w:shd w:val="clear" w:color="auto" w:fill="FFFFFF"/>
        </w:rPr>
        <w:t xml:space="preserve"> </w:t>
      </w:r>
      <w:proofErr w:type="spellStart"/>
      <w:r w:rsidRPr="00007B00">
        <w:rPr>
          <w:color w:val="000000"/>
          <w:shd w:val="clear" w:color="auto" w:fill="FFFFFF"/>
        </w:rPr>
        <w:t>єдиного</w:t>
      </w:r>
      <w:proofErr w:type="spellEnd"/>
      <w:r w:rsidRPr="00007B00">
        <w:rPr>
          <w:color w:val="000000"/>
          <w:shd w:val="clear" w:color="auto" w:fill="FFFFFF"/>
        </w:rPr>
        <w:t xml:space="preserve"> </w:t>
      </w:r>
      <w:proofErr w:type="spellStart"/>
      <w:r w:rsidRPr="00007B00">
        <w:rPr>
          <w:color w:val="000000"/>
          <w:shd w:val="clear" w:color="auto" w:fill="FFFFFF"/>
        </w:rPr>
        <w:t>податку</w:t>
      </w:r>
      <w:proofErr w:type="spellEnd"/>
      <w:r w:rsidRPr="00007B00">
        <w:rPr>
          <w:color w:val="000000"/>
          <w:shd w:val="clear" w:color="auto" w:fill="FFFFFF"/>
          <w:lang w:val="uk-UA"/>
        </w:rPr>
        <w:t xml:space="preserve"> встановлено відповідно до статті 295 Податкового кодексу України.</w:t>
      </w:r>
    </w:p>
    <w:p w:rsidR="0057428F" w:rsidRPr="00101CD1" w:rsidRDefault="0057428F" w:rsidP="0057428F">
      <w:pPr>
        <w:pStyle w:val="a3"/>
        <w:shd w:val="clear" w:color="auto" w:fill="FFFFFF"/>
        <w:spacing w:before="0" w:beforeAutospacing="0" w:after="150" w:afterAutospacing="0"/>
        <w:contextualSpacing/>
        <w:jc w:val="both"/>
        <w:rPr>
          <w:color w:val="000000"/>
          <w:shd w:val="clear" w:color="auto" w:fill="FFFFFF"/>
          <w:lang w:val="uk-UA"/>
        </w:rPr>
      </w:pPr>
      <w:r w:rsidRPr="00101CD1">
        <w:rPr>
          <w:color w:val="000000"/>
          <w:shd w:val="clear" w:color="auto" w:fill="FFFFFF"/>
          <w:lang w:val="uk-UA"/>
        </w:rPr>
        <w:t>6. Строк та порядок подання звітності про обчислення і сплату податку визначено відповідно ст..296 Податкового кодексу України.</w:t>
      </w:r>
    </w:p>
    <w:p w:rsidR="0057428F" w:rsidRPr="006B2B48" w:rsidRDefault="0057428F" w:rsidP="0057428F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</w:p>
    <w:p w:rsidR="0057428F" w:rsidRPr="002E030E" w:rsidRDefault="0057428F" w:rsidP="0057428F">
      <w:pPr>
        <w:shd w:val="clear" w:color="auto" w:fill="FFFFFF"/>
        <w:ind w:right="-4" w:firstLine="284"/>
        <w:jc w:val="both"/>
        <w:rPr>
          <w:sz w:val="28"/>
          <w:highlight w:val="yellow"/>
          <w:lang w:val="uk-UA"/>
        </w:rPr>
      </w:pPr>
    </w:p>
    <w:p w:rsidR="0057428F" w:rsidRPr="002E030E" w:rsidRDefault="0057428F" w:rsidP="0057428F">
      <w:pPr>
        <w:shd w:val="clear" w:color="auto" w:fill="FFFFFF"/>
        <w:ind w:right="-4" w:firstLine="284"/>
        <w:jc w:val="both"/>
        <w:rPr>
          <w:sz w:val="28"/>
          <w:highlight w:val="yellow"/>
          <w:lang w:val="uk-UA"/>
        </w:rPr>
      </w:pPr>
    </w:p>
    <w:p w:rsidR="0057428F" w:rsidRPr="002E030E" w:rsidRDefault="0057428F" w:rsidP="0057428F">
      <w:pPr>
        <w:shd w:val="clear" w:color="auto" w:fill="FFFFFF"/>
        <w:ind w:right="-4" w:firstLine="284"/>
        <w:jc w:val="both"/>
        <w:rPr>
          <w:sz w:val="28"/>
          <w:highlight w:val="yellow"/>
          <w:lang w:val="uk-UA"/>
        </w:rPr>
      </w:pPr>
    </w:p>
    <w:p w:rsidR="0057428F" w:rsidRDefault="0057428F" w:rsidP="0057428F">
      <w:pPr>
        <w:shd w:val="clear" w:color="auto" w:fill="FFFFFF"/>
        <w:ind w:right="-4" w:firstLine="284"/>
        <w:rPr>
          <w:lang w:val="uk-UA"/>
        </w:rPr>
      </w:pPr>
      <w:r>
        <w:rPr>
          <w:lang w:val="uk-UA"/>
        </w:rPr>
        <w:t xml:space="preserve">                    Заступник селищного голови</w:t>
      </w:r>
    </w:p>
    <w:p w:rsidR="0057428F" w:rsidRPr="002E030E" w:rsidRDefault="0057428F" w:rsidP="0057428F">
      <w:pPr>
        <w:shd w:val="clear" w:color="auto" w:fill="FFFFFF"/>
        <w:ind w:right="-4" w:firstLine="284"/>
        <w:jc w:val="center"/>
        <w:rPr>
          <w:sz w:val="28"/>
          <w:highlight w:val="yellow"/>
          <w:lang w:val="uk-UA"/>
        </w:rPr>
      </w:pPr>
      <w:r>
        <w:rPr>
          <w:lang w:val="uk-UA"/>
        </w:rPr>
        <w:t>з фінансових питань                                                 Тетяна ЛЕВОШИЧ</w:t>
      </w:r>
    </w:p>
    <w:p w:rsidR="00074670" w:rsidRPr="0057428F" w:rsidRDefault="00074670">
      <w:pPr>
        <w:rPr>
          <w:lang w:val="uk-UA"/>
        </w:rPr>
      </w:pPr>
      <w:bookmarkStart w:id="0" w:name="_GoBack"/>
      <w:bookmarkEnd w:id="0"/>
    </w:p>
    <w:sectPr w:rsidR="00074670" w:rsidRPr="0057428F" w:rsidSect="00C22C3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8F"/>
    <w:rsid w:val="00074670"/>
    <w:rsid w:val="00574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BBA73-A9D5-4112-A8BC-DA893BC1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28F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7428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</dc:creator>
  <cp:keywords/>
  <dc:description/>
  <cp:lastModifiedBy>Aleksandr</cp:lastModifiedBy>
  <cp:revision>1</cp:revision>
  <dcterms:created xsi:type="dcterms:W3CDTF">2020-06-11T10:29:00Z</dcterms:created>
  <dcterms:modified xsi:type="dcterms:W3CDTF">2020-06-11T10:30:00Z</dcterms:modified>
</cp:coreProperties>
</file>