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C4" w:rsidRPr="00DF3AA4" w:rsidRDefault="00E943C4" w:rsidP="00E943C4">
      <w:pPr>
        <w:jc w:val="right"/>
        <w:rPr>
          <w:lang w:val="uk-UA"/>
        </w:rPr>
      </w:pPr>
      <w:r w:rsidRPr="00DF3AA4">
        <w:rPr>
          <w:lang w:val="uk-UA"/>
        </w:rPr>
        <w:t xml:space="preserve">Додаток  </w:t>
      </w:r>
      <w:r>
        <w:rPr>
          <w:lang w:val="uk-UA"/>
        </w:rPr>
        <w:t>2</w:t>
      </w:r>
    </w:p>
    <w:p w:rsidR="00E943C4" w:rsidRPr="00DF3AA4" w:rsidRDefault="00E943C4" w:rsidP="00E943C4">
      <w:pPr>
        <w:jc w:val="right"/>
        <w:rPr>
          <w:lang w:val="uk-UA"/>
        </w:rPr>
      </w:pPr>
      <w:r w:rsidRPr="00DF3AA4">
        <w:rPr>
          <w:lang w:val="uk-UA"/>
        </w:rPr>
        <w:t>до Рішення сесії селищної ради</w:t>
      </w:r>
    </w:p>
    <w:p w:rsidR="00E943C4" w:rsidRPr="00DF3AA4" w:rsidRDefault="00E943C4" w:rsidP="00E943C4">
      <w:pPr>
        <w:jc w:val="right"/>
        <w:rPr>
          <w:lang w:val="uk-UA"/>
        </w:rPr>
      </w:pPr>
      <w:r>
        <w:rPr>
          <w:lang w:val="uk-UA"/>
        </w:rPr>
        <w:t>від 12.12.2019р. №1209</w:t>
      </w:r>
    </w:p>
    <w:p w:rsidR="00E943C4" w:rsidRDefault="00E943C4" w:rsidP="00E943C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943C4" w:rsidRPr="0034578E" w:rsidRDefault="00E943C4" w:rsidP="00E943C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4578E">
        <w:rPr>
          <w:b/>
          <w:sz w:val="28"/>
          <w:szCs w:val="28"/>
          <w:lang w:val="uk-UA"/>
        </w:rPr>
        <w:t>План-графік відстеження результативності діючих</w:t>
      </w:r>
    </w:p>
    <w:p w:rsidR="00E943C4" w:rsidRPr="0034578E" w:rsidRDefault="00E943C4" w:rsidP="00E943C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4578E">
        <w:rPr>
          <w:b/>
          <w:sz w:val="28"/>
          <w:szCs w:val="28"/>
          <w:lang w:val="uk-UA"/>
        </w:rPr>
        <w:t xml:space="preserve"> регуляторних актів на 20</w:t>
      </w:r>
      <w:r>
        <w:rPr>
          <w:b/>
          <w:sz w:val="28"/>
          <w:szCs w:val="28"/>
          <w:lang w:val="uk-UA"/>
        </w:rPr>
        <w:t>20 рік</w:t>
      </w:r>
    </w:p>
    <w:tbl>
      <w:tblPr>
        <w:tblW w:w="104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99"/>
        <w:gridCol w:w="2126"/>
        <w:gridCol w:w="2395"/>
        <w:gridCol w:w="1972"/>
      </w:tblGrid>
      <w:tr w:rsidR="00E943C4" w:rsidRPr="00DB45EC" w:rsidTr="00550750">
        <w:trPr>
          <w:tblHeader/>
        </w:trPr>
        <w:tc>
          <w:tcPr>
            <w:tcW w:w="671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299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 xml:space="preserve">Дата, номер та назва регуляторного </w:t>
            </w:r>
            <w:proofErr w:type="spellStart"/>
            <w:r w:rsidRPr="00DB45EC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DB45EC">
              <w:rPr>
                <w:sz w:val="20"/>
                <w:szCs w:val="20"/>
                <w:lang w:val="uk-UA"/>
              </w:rPr>
              <w:t xml:space="preserve"> (розпорядження, наказ, рішення тощо)</w:t>
            </w:r>
          </w:p>
        </w:tc>
        <w:tc>
          <w:tcPr>
            <w:tcW w:w="2126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 xml:space="preserve">Вид відстеження регуляторного </w:t>
            </w:r>
            <w:proofErr w:type="spellStart"/>
            <w:r w:rsidRPr="00DB45EC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DB45EC">
              <w:rPr>
                <w:sz w:val="20"/>
                <w:szCs w:val="20"/>
                <w:lang w:val="uk-UA"/>
              </w:rPr>
              <w:t xml:space="preserve"> (базове, повторне, періодичне)</w:t>
            </w:r>
          </w:p>
        </w:tc>
        <w:tc>
          <w:tcPr>
            <w:tcW w:w="2395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Структурний підрозділ, відповідальний за проведення відстеження</w:t>
            </w:r>
          </w:p>
        </w:tc>
        <w:tc>
          <w:tcPr>
            <w:tcW w:w="1972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Строк виконання заходів з відстеження результативності регуляторного акту</w:t>
            </w:r>
          </w:p>
        </w:tc>
      </w:tr>
      <w:tr w:rsidR="00E943C4" w:rsidRPr="00DB45EC" w:rsidTr="00550750">
        <w:tc>
          <w:tcPr>
            <w:tcW w:w="671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3299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місцевих податків і зборів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DB45EC">
              <w:rPr>
                <w:sz w:val="20"/>
                <w:szCs w:val="20"/>
                <w:lang w:val="uk-UA"/>
              </w:rPr>
              <w:t xml:space="preserve"> рік» </w:t>
            </w:r>
          </w:p>
        </w:tc>
        <w:tc>
          <w:tcPr>
            <w:tcW w:w="2126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 2020р.</w:t>
            </w:r>
          </w:p>
        </w:tc>
      </w:tr>
      <w:tr w:rsidR="00E943C4" w:rsidRPr="00DB45EC" w:rsidTr="00550750">
        <w:tc>
          <w:tcPr>
            <w:tcW w:w="671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299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ставок та пільг зі сплати земельного податку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DB45EC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126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 2020р.</w:t>
            </w:r>
          </w:p>
        </w:tc>
      </w:tr>
      <w:tr w:rsidR="00E943C4" w:rsidRPr="00DB45EC" w:rsidTr="00550750">
        <w:tc>
          <w:tcPr>
            <w:tcW w:w="671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299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Рішення сесії селищної ради «Про встановлення ставок та пільг із сплати податку на нерухоме майно, відмінне від земельної ділянки,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DB45EC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126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2395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Липень 2020р.</w:t>
            </w:r>
          </w:p>
        </w:tc>
      </w:tr>
      <w:tr w:rsidR="00E943C4" w:rsidRPr="00F63DD3" w:rsidTr="00550750">
        <w:tc>
          <w:tcPr>
            <w:tcW w:w="671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299" w:type="dxa"/>
            <w:shd w:val="clear" w:color="auto" w:fill="auto"/>
          </w:tcPr>
          <w:p w:rsidR="00E943C4" w:rsidRPr="0088214F" w:rsidRDefault="00E943C4" w:rsidP="0055075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 xml:space="preserve">Рішення сесії селищної ради </w:t>
            </w:r>
            <w:r w:rsidRPr="0088214F">
              <w:rPr>
                <w:sz w:val="22"/>
                <w:szCs w:val="22"/>
                <w:lang w:val="uk-UA"/>
              </w:rPr>
              <w:t xml:space="preserve">«Про затвердження Регламенту відділу «Центр надання адміністративних послуг» Новотроїцької селищної ради» </w:t>
            </w:r>
          </w:p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2395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 w:rsidRPr="00DB45EC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  <w:tc>
          <w:tcPr>
            <w:tcW w:w="1972" w:type="dxa"/>
            <w:shd w:val="clear" w:color="auto" w:fill="auto"/>
          </w:tcPr>
          <w:p w:rsidR="00E943C4" w:rsidRPr="00DB45EC" w:rsidRDefault="00E943C4" w:rsidP="005507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Грудень 2020р.</w:t>
            </w:r>
          </w:p>
        </w:tc>
      </w:tr>
    </w:tbl>
    <w:p w:rsidR="00E943C4" w:rsidRDefault="00E943C4" w:rsidP="00E943C4">
      <w:pPr>
        <w:rPr>
          <w:lang w:val="uk-UA"/>
        </w:rPr>
      </w:pPr>
    </w:p>
    <w:p w:rsidR="00E943C4" w:rsidRDefault="00E943C4" w:rsidP="00E943C4">
      <w:pPr>
        <w:rPr>
          <w:lang w:val="uk-UA"/>
        </w:rPr>
      </w:pPr>
    </w:p>
    <w:p w:rsidR="00E943C4" w:rsidRPr="0034578E" w:rsidRDefault="00E943C4" w:rsidP="00E943C4">
      <w:pPr>
        <w:jc w:val="center"/>
        <w:rPr>
          <w:lang w:val="uk-UA"/>
        </w:rPr>
      </w:pPr>
      <w:r w:rsidRPr="003A3A08">
        <w:rPr>
          <w:sz w:val="28"/>
          <w:szCs w:val="28"/>
          <w:lang w:val="uk-UA"/>
        </w:rPr>
        <w:t xml:space="preserve">Селищний голова </w:t>
      </w:r>
      <w:r w:rsidRPr="003A3A08"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 xml:space="preserve">       </w:t>
      </w:r>
      <w:r w:rsidRPr="003A3A0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Наталя ПІНЧУК</w:t>
      </w:r>
    </w:p>
    <w:p w:rsidR="00E943C4" w:rsidRPr="00B67E88" w:rsidRDefault="00E943C4" w:rsidP="00E943C4">
      <w:pPr>
        <w:spacing w:line="360" w:lineRule="auto"/>
        <w:ind w:left="192" w:firstLine="516"/>
        <w:rPr>
          <w:b/>
          <w:lang w:val="uk-UA"/>
        </w:rPr>
      </w:pPr>
    </w:p>
    <w:p w:rsidR="00074670" w:rsidRDefault="00074670">
      <w:bookmarkStart w:id="0" w:name="_GoBack"/>
      <w:bookmarkEnd w:id="0"/>
    </w:p>
    <w:sectPr w:rsidR="00074670" w:rsidSect="002C64B7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C4"/>
    <w:rsid w:val="00074670"/>
    <w:rsid w:val="00E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4BC5-C1DD-4D29-94F4-352B4A8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C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2020-01-13T09:43:00Z</dcterms:created>
  <dcterms:modified xsi:type="dcterms:W3CDTF">2020-01-13T09:43:00Z</dcterms:modified>
</cp:coreProperties>
</file>