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BA7C48">
        <w:rPr>
          <w:b/>
          <w:bCs/>
          <w:color w:val="000000"/>
          <w:lang w:val="uk-UA" w:eastAsia="ar-SA"/>
        </w:rPr>
        <w:t>Х</w:t>
      </w:r>
      <w:r w:rsidR="00D43C90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7967B5">
        <w:rPr>
          <w:sz w:val="28"/>
          <w:szCs w:val="28"/>
          <w:lang w:val="uk-UA"/>
        </w:rPr>
        <w:t>07.06.2021 р.</w:t>
      </w:r>
      <w:r w:rsidR="00D74B56">
        <w:rPr>
          <w:sz w:val="28"/>
          <w:szCs w:val="28"/>
          <w:lang w:val="uk-UA"/>
        </w:rPr>
        <w:t xml:space="preserve"> № </w:t>
      </w:r>
      <w:r w:rsidR="007967B5">
        <w:rPr>
          <w:sz w:val="28"/>
          <w:szCs w:val="28"/>
          <w:lang w:val="uk-UA"/>
        </w:rPr>
        <w:t>519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7E02F2" w:rsidRDefault="00FF5945" w:rsidP="000C34B8">
      <w:pPr>
        <w:autoSpaceDE w:val="0"/>
        <w:autoSpaceDN w:val="0"/>
        <w:adjustRightInd w:val="0"/>
        <w:ind w:right="5102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 xml:space="preserve">Про </w:t>
      </w:r>
      <w:r w:rsidR="00CA40C0">
        <w:rPr>
          <w:sz w:val="28"/>
          <w:szCs w:val="28"/>
          <w:lang w:val="uk-UA"/>
        </w:rPr>
        <w:t xml:space="preserve">затвердження комісії з питань розподілу земельних ділянок </w:t>
      </w:r>
    </w:p>
    <w:p w:rsidR="00FF5945" w:rsidRPr="004F51FA" w:rsidRDefault="00FF5945" w:rsidP="00FF5945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BF60A5">
        <w:rPr>
          <w:color w:val="000000" w:themeColor="text1"/>
          <w:sz w:val="28"/>
          <w:szCs w:val="28"/>
          <w:lang w:val="uk-UA"/>
        </w:rPr>
        <w:t>рядування в Україні»</w:t>
      </w:r>
      <w:r w:rsidR="00CA40C0">
        <w:rPr>
          <w:color w:val="000000" w:themeColor="text1"/>
          <w:sz w:val="28"/>
          <w:szCs w:val="28"/>
          <w:lang w:val="uk-UA"/>
        </w:rPr>
        <w:t xml:space="preserve">, </w:t>
      </w:r>
      <w:r w:rsidR="00BA7C48">
        <w:rPr>
          <w:color w:val="000000" w:themeColor="text1"/>
          <w:sz w:val="28"/>
          <w:szCs w:val="28"/>
          <w:lang w:val="uk-UA"/>
        </w:rPr>
        <w:t xml:space="preserve">Порядку надання земельних ділянок громадянам для ведення особистого селянського господарства за рахунок земель комунальної власності на території Новотроїцької селищної ради </w:t>
      </w:r>
      <w:r w:rsidR="00CA40C0">
        <w:rPr>
          <w:color w:val="000000" w:themeColor="text1"/>
          <w:sz w:val="28"/>
          <w:szCs w:val="28"/>
          <w:lang w:val="uk-UA"/>
        </w:rPr>
        <w:t>ріше</w:t>
      </w:r>
      <w:r w:rsidR="00BA7C48">
        <w:rPr>
          <w:color w:val="000000" w:themeColor="text1"/>
          <w:sz w:val="28"/>
          <w:szCs w:val="28"/>
          <w:lang w:val="uk-UA"/>
        </w:rPr>
        <w:t xml:space="preserve">ння Новотроїцької селищної ради, </w:t>
      </w:r>
      <w:r w:rsidR="00CA40C0">
        <w:rPr>
          <w:color w:val="000000" w:themeColor="text1"/>
          <w:sz w:val="28"/>
          <w:szCs w:val="28"/>
          <w:lang w:val="uk-UA"/>
        </w:rPr>
        <w:t>затверджен</w:t>
      </w:r>
      <w:r w:rsidR="00BA7C48">
        <w:rPr>
          <w:color w:val="000000" w:themeColor="text1"/>
          <w:sz w:val="28"/>
          <w:szCs w:val="28"/>
          <w:lang w:val="uk-UA"/>
        </w:rPr>
        <w:t>ого рішенням сесії селищної ради</w:t>
      </w:r>
      <w:r w:rsidR="00CA40C0">
        <w:rPr>
          <w:color w:val="000000" w:themeColor="text1"/>
          <w:sz w:val="28"/>
          <w:szCs w:val="28"/>
          <w:lang w:val="uk-UA"/>
        </w:rPr>
        <w:t xml:space="preserve"> від 12.05.2021 р.</w:t>
      </w:r>
      <w:r w:rsidR="00BA7C48">
        <w:rPr>
          <w:color w:val="000000" w:themeColor="text1"/>
          <w:sz w:val="28"/>
          <w:szCs w:val="28"/>
          <w:lang w:val="uk-UA"/>
        </w:rPr>
        <w:t xml:space="preserve"> № 410</w:t>
      </w:r>
      <w:r w:rsidR="00CA40C0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BA7C48">
        <w:rPr>
          <w:color w:val="000000" w:themeColor="text1"/>
          <w:sz w:val="28"/>
          <w:szCs w:val="28"/>
          <w:lang w:val="uk-UA"/>
        </w:rPr>
        <w:t>01.06.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BA7C48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BA7C48">
        <w:rPr>
          <w:color w:val="000000" w:themeColor="text1"/>
          <w:sz w:val="28"/>
          <w:szCs w:val="28"/>
          <w:lang w:val="uk-UA"/>
        </w:rPr>
        <w:t>8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355DE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BF60A5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CA40C0">
        <w:rPr>
          <w:color w:val="000000" w:themeColor="text1"/>
          <w:sz w:val="28"/>
          <w:szCs w:val="28"/>
          <w:lang w:val="uk-UA"/>
        </w:rPr>
        <w:t xml:space="preserve">Затвердити склад </w:t>
      </w:r>
      <w:r w:rsidR="00CA40C0">
        <w:rPr>
          <w:sz w:val="28"/>
          <w:szCs w:val="28"/>
          <w:lang w:val="uk-UA"/>
        </w:rPr>
        <w:t>комісії з питань розподілу земельних ділянок</w:t>
      </w:r>
      <w:r w:rsidR="00BA7C48">
        <w:rPr>
          <w:sz w:val="28"/>
          <w:szCs w:val="28"/>
          <w:lang w:val="uk-UA"/>
        </w:rPr>
        <w:t xml:space="preserve"> згідно з додатком</w:t>
      </w:r>
      <w:r w:rsidR="00CA40C0">
        <w:rPr>
          <w:sz w:val="28"/>
          <w:szCs w:val="28"/>
          <w:lang w:val="uk-UA"/>
        </w:rPr>
        <w:t xml:space="preserve"> (дода</w:t>
      </w:r>
      <w:r w:rsidR="00AA4B2F">
        <w:rPr>
          <w:sz w:val="28"/>
          <w:szCs w:val="28"/>
          <w:lang w:val="uk-UA"/>
        </w:rPr>
        <w:t>ється</w:t>
      </w:r>
      <w:r w:rsidR="00CA40C0">
        <w:rPr>
          <w:sz w:val="28"/>
          <w:szCs w:val="28"/>
          <w:lang w:val="uk-UA"/>
        </w:rPr>
        <w:t>)</w:t>
      </w:r>
      <w:r w:rsidR="00F26C96">
        <w:rPr>
          <w:sz w:val="28"/>
          <w:szCs w:val="28"/>
          <w:lang w:val="uk-UA"/>
        </w:rPr>
        <w:t>.</w:t>
      </w:r>
    </w:p>
    <w:p w:rsidR="007E02F2" w:rsidRPr="004F51FA" w:rsidRDefault="004F51FA" w:rsidP="000655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</w:t>
      </w:r>
      <w:r w:rsidR="007E02F2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4F51FA">
        <w:rPr>
          <w:sz w:val="28"/>
          <w:szCs w:val="28"/>
          <w:lang w:val="uk-UA"/>
        </w:rPr>
        <w:t xml:space="preserve"> 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AA4B2F" w:rsidRDefault="00AA4B2F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AA4B2F" w:rsidRDefault="00AA4B2F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26C96" w:rsidRDefault="00F26C96" w:rsidP="00F26C96">
      <w:pPr>
        <w:tabs>
          <w:tab w:val="left" w:pos="5505"/>
        </w:tabs>
        <w:autoSpaceDE w:val="0"/>
        <w:autoSpaceDN w:val="0"/>
        <w:adjustRightInd w:val="0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BA7C48" w:rsidRDefault="00F26C96" w:rsidP="00F26C96">
      <w:pPr>
        <w:tabs>
          <w:tab w:val="left" w:pos="5505"/>
        </w:tabs>
        <w:autoSpaceDE w:val="0"/>
        <w:autoSpaceDN w:val="0"/>
        <w:adjustRightInd w:val="0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BA7C48">
        <w:rPr>
          <w:sz w:val="28"/>
          <w:szCs w:val="28"/>
          <w:lang w:val="uk-UA"/>
        </w:rPr>
        <w:t>сесії</w:t>
      </w:r>
      <w:r>
        <w:rPr>
          <w:sz w:val="28"/>
          <w:szCs w:val="28"/>
          <w:lang w:val="uk-UA"/>
        </w:rPr>
        <w:t xml:space="preserve"> селищної ради</w:t>
      </w:r>
    </w:p>
    <w:p w:rsidR="00F26C96" w:rsidRDefault="00F26C96" w:rsidP="00F26C96">
      <w:pPr>
        <w:tabs>
          <w:tab w:val="left" w:pos="5505"/>
        </w:tabs>
        <w:autoSpaceDE w:val="0"/>
        <w:autoSpaceDN w:val="0"/>
        <w:adjustRightInd w:val="0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967B5">
        <w:rPr>
          <w:sz w:val="28"/>
          <w:szCs w:val="28"/>
          <w:lang w:val="uk-UA"/>
        </w:rPr>
        <w:t>07.06.2021 р. № 519</w:t>
      </w:r>
    </w:p>
    <w:p w:rsidR="00843C4D" w:rsidRDefault="00843C4D" w:rsidP="00843C4D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843C4D" w:rsidRPr="00F26C96" w:rsidRDefault="00843C4D" w:rsidP="00843C4D">
      <w:pPr>
        <w:tabs>
          <w:tab w:val="left" w:pos="5505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BA7C48" w:rsidRDefault="00843C4D" w:rsidP="00843C4D">
      <w:pPr>
        <w:jc w:val="center"/>
        <w:rPr>
          <w:b/>
          <w:sz w:val="28"/>
          <w:szCs w:val="28"/>
          <w:lang w:val="uk-UA"/>
        </w:rPr>
      </w:pPr>
      <w:r w:rsidRPr="00F26C96">
        <w:rPr>
          <w:b/>
          <w:sz w:val="28"/>
          <w:szCs w:val="28"/>
          <w:lang w:val="uk-UA"/>
        </w:rPr>
        <w:t>Комісія</w:t>
      </w:r>
    </w:p>
    <w:p w:rsidR="00843C4D" w:rsidRPr="00F26C96" w:rsidRDefault="00843C4D" w:rsidP="00843C4D">
      <w:pPr>
        <w:jc w:val="center"/>
        <w:rPr>
          <w:b/>
          <w:sz w:val="28"/>
          <w:szCs w:val="28"/>
          <w:lang w:val="uk-UA"/>
        </w:rPr>
      </w:pPr>
      <w:r w:rsidRPr="00F26C96">
        <w:rPr>
          <w:b/>
          <w:sz w:val="28"/>
          <w:szCs w:val="28"/>
          <w:lang w:val="uk-UA"/>
        </w:rPr>
        <w:t>з</w:t>
      </w:r>
      <w:r w:rsidRPr="00AA4B2F">
        <w:rPr>
          <w:b/>
          <w:sz w:val="28"/>
          <w:szCs w:val="28"/>
          <w:lang w:val="uk-UA"/>
        </w:rPr>
        <w:t xml:space="preserve"> питань розподілу земельних ділянок</w:t>
      </w:r>
    </w:p>
    <w:p w:rsidR="00843C4D" w:rsidRDefault="00843C4D" w:rsidP="00843C4D">
      <w:pPr>
        <w:rPr>
          <w:lang w:val="uk-UA"/>
        </w:rPr>
      </w:pPr>
    </w:p>
    <w:p w:rsidR="00BA7C48" w:rsidRDefault="00843C4D" w:rsidP="00BA7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Хлуплянець 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  <w:t>– заступник селищного голови з питань діяльності</w:t>
      </w:r>
    </w:p>
    <w:p w:rsidR="00843C4D" w:rsidRPr="008A464B" w:rsidRDefault="00843C4D" w:rsidP="00843C4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Анатоліївна 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виконавчих органів ради, </w:t>
      </w:r>
      <w:r w:rsidR="00BA7C48" w:rsidRPr="008A464B">
        <w:rPr>
          <w:b/>
          <w:sz w:val="28"/>
          <w:szCs w:val="28"/>
          <w:lang w:val="uk-UA"/>
        </w:rPr>
        <w:t>голова комісії</w:t>
      </w:r>
    </w:p>
    <w:p w:rsidR="00BA7C48" w:rsidRDefault="00BA7C48" w:rsidP="00843C4D">
      <w:pPr>
        <w:rPr>
          <w:sz w:val="28"/>
          <w:szCs w:val="28"/>
          <w:lang w:val="uk-UA"/>
        </w:rPr>
      </w:pPr>
    </w:p>
    <w:p w:rsidR="00BA7C48" w:rsidRDefault="00843C4D" w:rsidP="00843C4D">
      <w:pPr>
        <w:rPr>
          <w:sz w:val="28"/>
          <w:szCs w:val="28"/>
          <w:lang w:val="uk-UA"/>
        </w:rPr>
      </w:pPr>
      <w:r w:rsidRPr="007D1E3D">
        <w:rPr>
          <w:sz w:val="28"/>
          <w:szCs w:val="28"/>
          <w:lang w:val="uk-UA"/>
        </w:rPr>
        <w:t>Гамаюнов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 w:rsidRPr="007D1E3D">
        <w:rPr>
          <w:sz w:val="28"/>
          <w:szCs w:val="28"/>
          <w:lang w:val="uk-UA"/>
        </w:rPr>
        <w:t>– начальник відділу з</w:t>
      </w:r>
      <w:r w:rsidR="00BA7C48">
        <w:rPr>
          <w:sz w:val="28"/>
          <w:szCs w:val="28"/>
          <w:lang w:val="uk-UA"/>
        </w:rPr>
        <w:t xml:space="preserve">емельних відносин та </w:t>
      </w:r>
    </w:p>
    <w:p w:rsidR="00843C4D" w:rsidRDefault="00843C4D" w:rsidP="00843C4D">
      <w:pPr>
        <w:rPr>
          <w:sz w:val="28"/>
          <w:szCs w:val="28"/>
          <w:lang w:val="uk-UA"/>
        </w:rPr>
      </w:pPr>
      <w:r w:rsidRPr="007D1E3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натолій </w:t>
      </w:r>
      <w:r w:rsidRPr="007D1E3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олодимирович</w:t>
      </w:r>
      <w:r w:rsidR="00BA7C48">
        <w:rPr>
          <w:sz w:val="28"/>
          <w:szCs w:val="28"/>
          <w:lang w:val="uk-UA"/>
        </w:rPr>
        <w:tab/>
        <w:t xml:space="preserve">екології, </w:t>
      </w:r>
      <w:r w:rsidR="00BA7C48" w:rsidRPr="008A464B">
        <w:rPr>
          <w:b/>
          <w:sz w:val="28"/>
          <w:szCs w:val="28"/>
          <w:lang w:val="uk-UA"/>
        </w:rPr>
        <w:t>заступник голови комісії</w:t>
      </w:r>
    </w:p>
    <w:p w:rsidR="00BA7C48" w:rsidRPr="007D1E3D" w:rsidRDefault="00BA7C48" w:rsidP="00843C4D">
      <w:pPr>
        <w:rPr>
          <w:sz w:val="28"/>
          <w:szCs w:val="28"/>
          <w:lang w:val="uk-UA"/>
        </w:rPr>
      </w:pPr>
    </w:p>
    <w:p w:rsidR="00BA7C48" w:rsidRDefault="00843C4D" w:rsidP="00BA7C48">
      <w:pPr>
        <w:rPr>
          <w:sz w:val="28"/>
          <w:szCs w:val="28"/>
          <w:lang w:val="uk-UA"/>
        </w:rPr>
      </w:pPr>
      <w:r w:rsidRPr="007D1E3D">
        <w:rPr>
          <w:sz w:val="28"/>
          <w:szCs w:val="28"/>
          <w:lang w:val="uk-UA"/>
        </w:rPr>
        <w:t xml:space="preserve">Перепелиця 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 w:rsidRPr="007D1E3D">
        <w:rPr>
          <w:sz w:val="28"/>
          <w:szCs w:val="28"/>
          <w:lang w:val="uk-UA"/>
        </w:rPr>
        <w:t>– головний спеціаліст відділу</w:t>
      </w:r>
      <w:r w:rsidR="00BA7C48" w:rsidRPr="00BA7C48">
        <w:rPr>
          <w:sz w:val="28"/>
          <w:szCs w:val="28"/>
          <w:lang w:val="uk-UA"/>
        </w:rPr>
        <w:t xml:space="preserve"> </w:t>
      </w:r>
      <w:r w:rsidR="00BA7C48" w:rsidRPr="007D1E3D">
        <w:rPr>
          <w:sz w:val="28"/>
          <w:szCs w:val="28"/>
          <w:lang w:val="uk-UA"/>
        </w:rPr>
        <w:t>земельних відносин</w:t>
      </w:r>
    </w:p>
    <w:p w:rsidR="00843C4D" w:rsidRDefault="00843C4D" w:rsidP="00843C4D">
      <w:pPr>
        <w:rPr>
          <w:sz w:val="28"/>
          <w:szCs w:val="28"/>
          <w:lang w:val="uk-UA"/>
        </w:rPr>
      </w:pPr>
      <w:r w:rsidRPr="007D1E3D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етяна </w:t>
      </w:r>
      <w:r w:rsidRPr="007D1E3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ванівна</w:t>
      </w:r>
      <w:r w:rsidRPr="007D1E3D">
        <w:rPr>
          <w:sz w:val="28"/>
          <w:szCs w:val="28"/>
          <w:lang w:val="uk-UA"/>
        </w:rPr>
        <w:t xml:space="preserve"> 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Pr="007D1E3D">
        <w:rPr>
          <w:sz w:val="28"/>
          <w:szCs w:val="28"/>
          <w:lang w:val="uk-UA"/>
        </w:rPr>
        <w:t xml:space="preserve">та екології, </w:t>
      </w:r>
      <w:r w:rsidR="00BA7C48" w:rsidRPr="008A464B">
        <w:rPr>
          <w:b/>
          <w:sz w:val="28"/>
          <w:szCs w:val="28"/>
          <w:lang w:val="uk-UA"/>
        </w:rPr>
        <w:t>секретар комісії</w:t>
      </w:r>
    </w:p>
    <w:p w:rsidR="00AE159F" w:rsidRDefault="00AE159F" w:rsidP="00843C4D">
      <w:pPr>
        <w:rPr>
          <w:sz w:val="28"/>
          <w:szCs w:val="28"/>
          <w:lang w:val="uk-UA"/>
        </w:rPr>
      </w:pPr>
    </w:p>
    <w:p w:rsidR="00843C4D" w:rsidRPr="008A464B" w:rsidRDefault="00843C4D" w:rsidP="00843C4D">
      <w:pPr>
        <w:rPr>
          <w:b/>
          <w:sz w:val="28"/>
          <w:szCs w:val="28"/>
          <w:lang w:val="uk-UA"/>
        </w:rPr>
      </w:pPr>
      <w:r w:rsidRPr="008A464B">
        <w:rPr>
          <w:b/>
          <w:sz w:val="28"/>
          <w:szCs w:val="28"/>
          <w:lang w:val="uk-UA"/>
        </w:rPr>
        <w:t>Члени комісії:</w:t>
      </w:r>
    </w:p>
    <w:p w:rsidR="00BA7C48" w:rsidRPr="007D1E3D" w:rsidRDefault="00BA7C48" w:rsidP="00843C4D">
      <w:pPr>
        <w:rPr>
          <w:sz w:val="28"/>
          <w:szCs w:val="28"/>
          <w:lang w:val="uk-UA"/>
        </w:rPr>
      </w:pPr>
    </w:p>
    <w:p w:rsidR="00BA7C48" w:rsidRDefault="00843C4D" w:rsidP="00BA7C48">
      <w:pPr>
        <w:rPr>
          <w:sz w:val="28"/>
          <w:szCs w:val="28"/>
          <w:lang w:val="uk-UA"/>
        </w:rPr>
      </w:pPr>
      <w:r w:rsidRPr="007D1E3D">
        <w:rPr>
          <w:sz w:val="28"/>
          <w:szCs w:val="28"/>
          <w:lang w:val="uk-UA"/>
        </w:rPr>
        <w:t>Тимошенко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 w:rsidRPr="007D1E3D">
        <w:rPr>
          <w:sz w:val="28"/>
          <w:szCs w:val="28"/>
          <w:lang w:val="uk-UA"/>
        </w:rPr>
        <w:t>– головний спеціаліст відділу земельних відносин</w:t>
      </w:r>
    </w:p>
    <w:p w:rsidR="00843C4D" w:rsidRPr="007D1E3D" w:rsidRDefault="00843C4D" w:rsidP="00843C4D">
      <w:pPr>
        <w:rPr>
          <w:sz w:val="28"/>
          <w:szCs w:val="28"/>
          <w:lang w:val="uk-UA"/>
        </w:rPr>
      </w:pPr>
      <w:r w:rsidRPr="007D1E3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льга </w:t>
      </w:r>
      <w:r w:rsidRPr="007D1E3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натоліївна</w:t>
      </w:r>
      <w:r w:rsidRPr="007D1E3D">
        <w:rPr>
          <w:sz w:val="28"/>
          <w:szCs w:val="28"/>
          <w:lang w:val="uk-UA"/>
        </w:rPr>
        <w:t xml:space="preserve"> 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Pr="007D1E3D">
        <w:rPr>
          <w:sz w:val="28"/>
          <w:szCs w:val="28"/>
          <w:lang w:val="uk-UA"/>
        </w:rPr>
        <w:t>та екології</w:t>
      </w:r>
    </w:p>
    <w:p w:rsidR="00BA7C48" w:rsidRDefault="00843C4D" w:rsidP="00BA7C48">
      <w:pPr>
        <w:rPr>
          <w:sz w:val="28"/>
          <w:szCs w:val="28"/>
          <w:lang w:val="uk-UA"/>
        </w:rPr>
      </w:pPr>
      <w:r w:rsidRPr="007D1E3D">
        <w:rPr>
          <w:sz w:val="28"/>
          <w:szCs w:val="28"/>
          <w:lang w:val="uk-UA"/>
        </w:rPr>
        <w:t>Карецький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 w:rsidRPr="007D1E3D">
        <w:rPr>
          <w:sz w:val="28"/>
          <w:szCs w:val="28"/>
          <w:lang w:val="uk-UA"/>
        </w:rPr>
        <w:t>– головний спеціаліст відділу організаційної та</w:t>
      </w:r>
    </w:p>
    <w:p w:rsidR="00843C4D" w:rsidRDefault="00843C4D" w:rsidP="00BA7C48">
      <w:pPr>
        <w:ind w:left="3540" w:hanging="3540"/>
        <w:rPr>
          <w:sz w:val="28"/>
          <w:szCs w:val="28"/>
          <w:lang w:val="uk-UA"/>
        </w:rPr>
      </w:pPr>
      <w:r w:rsidRPr="007D1E3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ртем </w:t>
      </w:r>
      <w:r w:rsidRPr="007D1E3D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еннадійович</w:t>
      </w:r>
      <w:r w:rsidRPr="007D1E3D">
        <w:rPr>
          <w:sz w:val="28"/>
          <w:szCs w:val="28"/>
          <w:lang w:val="uk-UA"/>
        </w:rPr>
        <w:t xml:space="preserve"> </w:t>
      </w:r>
      <w:r w:rsidR="00BA7C48">
        <w:rPr>
          <w:sz w:val="28"/>
          <w:szCs w:val="28"/>
          <w:lang w:val="uk-UA"/>
        </w:rPr>
        <w:tab/>
        <w:t>інформаційно</w:t>
      </w:r>
      <w:r w:rsidRPr="007D1E3D">
        <w:rPr>
          <w:sz w:val="28"/>
          <w:szCs w:val="28"/>
          <w:lang w:val="uk-UA"/>
        </w:rPr>
        <w:t>-правової роботи</w:t>
      </w:r>
      <w:r w:rsidR="00BA7C48">
        <w:rPr>
          <w:sz w:val="28"/>
          <w:szCs w:val="28"/>
          <w:lang w:val="uk-UA"/>
        </w:rPr>
        <w:t xml:space="preserve"> Новотроїцької селищної ради</w:t>
      </w:r>
      <w:r w:rsidRPr="007D1E3D">
        <w:rPr>
          <w:sz w:val="28"/>
          <w:szCs w:val="28"/>
          <w:lang w:val="uk-UA"/>
        </w:rPr>
        <w:t xml:space="preserve"> </w:t>
      </w:r>
    </w:p>
    <w:p w:rsidR="00BA7C48" w:rsidRDefault="00BA7C48" w:rsidP="00BA7C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="00C21F27">
        <w:rPr>
          <w:sz w:val="28"/>
          <w:szCs w:val="28"/>
          <w:lang w:val="uk-UA"/>
        </w:rPr>
        <w:t>гунс</w:t>
      </w:r>
      <w:r>
        <w:rPr>
          <w:sz w:val="28"/>
          <w:szCs w:val="28"/>
          <w:lang w:val="uk-UA"/>
        </w:rPr>
        <w:t>ь</w:t>
      </w:r>
      <w:r w:rsidR="00C21F27">
        <w:rPr>
          <w:sz w:val="28"/>
          <w:szCs w:val="28"/>
          <w:lang w:val="uk-UA"/>
        </w:rPr>
        <w:t>кий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– депутат Новотроїцької селищної ради</w:t>
      </w:r>
    </w:p>
    <w:p w:rsidR="00C21F27" w:rsidRPr="007D1E3D" w:rsidRDefault="00C21F27" w:rsidP="00C21F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Миколайович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Pr="00740288">
        <w:rPr>
          <w:sz w:val="28"/>
          <w:szCs w:val="28"/>
          <w:lang w:val="uk-UA"/>
        </w:rPr>
        <w:t xml:space="preserve">VІІІ </w:t>
      </w:r>
      <w:r>
        <w:rPr>
          <w:sz w:val="28"/>
          <w:szCs w:val="28"/>
          <w:lang w:val="uk-UA"/>
        </w:rPr>
        <w:t>скликання</w:t>
      </w:r>
    </w:p>
    <w:p w:rsidR="00BA7C48" w:rsidRDefault="00C21F27" w:rsidP="00843C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  <w:t xml:space="preserve">– заступник </w:t>
      </w:r>
      <w:r w:rsidR="008A464B">
        <w:rPr>
          <w:sz w:val="28"/>
          <w:szCs w:val="28"/>
          <w:lang w:val="uk-UA"/>
        </w:rPr>
        <w:t>директора</w:t>
      </w:r>
      <w:r w:rsidR="00BA7C48">
        <w:rPr>
          <w:sz w:val="28"/>
          <w:szCs w:val="28"/>
          <w:lang w:val="uk-UA"/>
        </w:rPr>
        <w:t xml:space="preserve"> ПП «МЕДІА-ЦЕНТР»</w:t>
      </w:r>
    </w:p>
    <w:p w:rsidR="00C21F27" w:rsidRDefault="00C21F27" w:rsidP="00843C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Миколаївна</w:t>
      </w:r>
      <w:r w:rsidR="00AE159F">
        <w:rPr>
          <w:sz w:val="28"/>
          <w:szCs w:val="28"/>
          <w:lang w:val="uk-UA"/>
        </w:rPr>
        <w:t xml:space="preserve"> </w:t>
      </w:r>
      <w:r w:rsidR="00BA7C48">
        <w:rPr>
          <w:sz w:val="28"/>
          <w:szCs w:val="28"/>
          <w:lang w:val="uk-UA"/>
        </w:rPr>
        <w:tab/>
      </w:r>
      <w:r w:rsidR="00BA7C48">
        <w:rPr>
          <w:sz w:val="28"/>
          <w:szCs w:val="28"/>
          <w:lang w:val="uk-UA"/>
        </w:rPr>
        <w:tab/>
      </w:r>
      <w:r w:rsidR="00AE159F">
        <w:rPr>
          <w:sz w:val="28"/>
          <w:szCs w:val="28"/>
          <w:lang w:val="uk-UA"/>
        </w:rPr>
        <w:t>«ТРУДОВА СЛАВА»</w:t>
      </w:r>
    </w:p>
    <w:p w:rsidR="008A464B" w:rsidRDefault="00AE159F" w:rsidP="00AE159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Хір’янова</w:t>
      </w:r>
      <w:proofErr w:type="spellEnd"/>
    </w:p>
    <w:p w:rsidR="00C21F27" w:rsidRDefault="00AE159F" w:rsidP="00AE15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Раїса Леонідівна </w:t>
      </w:r>
      <w:r w:rsidR="008A464B">
        <w:rPr>
          <w:sz w:val="28"/>
          <w:szCs w:val="28"/>
          <w:lang w:val="uk-UA"/>
        </w:rPr>
        <w:tab/>
      </w:r>
      <w:r w:rsidR="008A464B">
        <w:rPr>
          <w:sz w:val="28"/>
          <w:szCs w:val="28"/>
          <w:lang w:val="uk-UA"/>
        </w:rPr>
        <w:tab/>
      </w:r>
      <w:r w:rsidR="008A464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– староста сіл Новопокровка, Ясна Поляна</w:t>
      </w:r>
    </w:p>
    <w:p w:rsidR="00F26C96" w:rsidRDefault="00F26C96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bookmarkStart w:id="0" w:name="_GoBack"/>
      <w:bookmarkEnd w:id="0"/>
    </w:p>
    <w:sectPr w:rsidR="00F26C96" w:rsidSect="00BE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BF" w:rsidRDefault="007145BF" w:rsidP="001E6B16">
      <w:r>
        <w:separator/>
      </w:r>
    </w:p>
  </w:endnote>
  <w:endnote w:type="continuationSeparator" w:id="0">
    <w:p w:rsidR="007145BF" w:rsidRDefault="007145BF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BF" w:rsidRDefault="007145BF" w:rsidP="001E6B16">
      <w:r>
        <w:separator/>
      </w:r>
    </w:p>
  </w:footnote>
  <w:footnote w:type="continuationSeparator" w:id="0">
    <w:p w:rsidR="007145BF" w:rsidRDefault="007145BF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AA7B3A" w:rsidRDefault="007145BF" w:rsidP="00AA7B3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F2"/>
    <w:rsid w:val="000004C8"/>
    <w:rsid w:val="000150E9"/>
    <w:rsid w:val="000206FE"/>
    <w:rsid w:val="0003429E"/>
    <w:rsid w:val="000443DB"/>
    <w:rsid w:val="00051307"/>
    <w:rsid w:val="00065581"/>
    <w:rsid w:val="000C119F"/>
    <w:rsid w:val="000C34B8"/>
    <w:rsid w:val="000C4370"/>
    <w:rsid w:val="001142ED"/>
    <w:rsid w:val="00147BE3"/>
    <w:rsid w:val="00161459"/>
    <w:rsid w:val="00173946"/>
    <w:rsid w:val="001A36A5"/>
    <w:rsid w:val="001B2A92"/>
    <w:rsid w:val="001D2B22"/>
    <w:rsid w:val="001E0174"/>
    <w:rsid w:val="001E56C8"/>
    <w:rsid w:val="001E6B16"/>
    <w:rsid w:val="00204930"/>
    <w:rsid w:val="00271278"/>
    <w:rsid w:val="00272718"/>
    <w:rsid w:val="002D016C"/>
    <w:rsid w:val="00323611"/>
    <w:rsid w:val="00341173"/>
    <w:rsid w:val="00353BCA"/>
    <w:rsid w:val="003711C8"/>
    <w:rsid w:val="00400C96"/>
    <w:rsid w:val="00413793"/>
    <w:rsid w:val="00414582"/>
    <w:rsid w:val="00423FD1"/>
    <w:rsid w:val="00425146"/>
    <w:rsid w:val="004460CF"/>
    <w:rsid w:val="004C7285"/>
    <w:rsid w:val="004E301E"/>
    <w:rsid w:val="004F51FA"/>
    <w:rsid w:val="0054500E"/>
    <w:rsid w:val="005542D9"/>
    <w:rsid w:val="005579D9"/>
    <w:rsid w:val="00574BB0"/>
    <w:rsid w:val="00614EEC"/>
    <w:rsid w:val="0063237B"/>
    <w:rsid w:val="0063363B"/>
    <w:rsid w:val="00673C91"/>
    <w:rsid w:val="0069615B"/>
    <w:rsid w:val="007003B5"/>
    <w:rsid w:val="007145BF"/>
    <w:rsid w:val="00740288"/>
    <w:rsid w:val="00744CF9"/>
    <w:rsid w:val="007662BB"/>
    <w:rsid w:val="007967B5"/>
    <w:rsid w:val="007A2263"/>
    <w:rsid w:val="007A52A9"/>
    <w:rsid w:val="007B3F03"/>
    <w:rsid w:val="007B5CC3"/>
    <w:rsid w:val="007C439E"/>
    <w:rsid w:val="007D1C8F"/>
    <w:rsid w:val="007D1E3D"/>
    <w:rsid w:val="007E02F2"/>
    <w:rsid w:val="0081070A"/>
    <w:rsid w:val="00843C4D"/>
    <w:rsid w:val="008A464B"/>
    <w:rsid w:val="008E34D0"/>
    <w:rsid w:val="008F65F7"/>
    <w:rsid w:val="00991984"/>
    <w:rsid w:val="009929E8"/>
    <w:rsid w:val="009C33E5"/>
    <w:rsid w:val="00A25053"/>
    <w:rsid w:val="00A87A00"/>
    <w:rsid w:val="00AA4B2F"/>
    <w:rsid w:val="00AA7B3A"/>
    <w:rsid w:val="00AD5EBC"/>
    <w:rsid w:val="00AE159F"/>
    <w:rsid w:val="00AF17D0"/>
    <w:rsid w:val="00B04945"/>
    <w:rsid w:val="00B254D9"/>
    <w:rsid w:val="00B4485A"/>
    <w:rsid w:val="00B57218"/>
    <w:rsid w:val="00B71FAE"/>
    <w:rsid w:val="00B84F85"/>
    <w:rsid w:val="00BA7C48"/>
    <w:rsid w:val="00BB7850"/>
    <w:rsid w:val="00BE25B0"/>
    <w:rsid w:val="00BF60A5"/>
    <w:rsid w:val="00C1306C"/>
    <w:rsid w:val="00C15BBC"/>
    <w:rsid w:val="00C21F27"/>
    <w:rsid w:val="00C4330A"/>
    <w:rsid w:val="00CA40C0"/>
    <w:rsid w:val="00CB1413"/>
    <w:rsid w:val="00CB49D3"/>
    <w:rsid w:val="00CD3CE3"/>
    <w:rsid w:val="00D12038"/>
    <w:rsid w:val="00D355DE"/>
    <w:rsid w:val="00D43C90"/>
    <w:rsid w:val="00D473F7"/>
    <w:rsid w:val="00D74B56"/>
    <w:rsid w:val="00D907B6"/>
    <w:rsid w:val="00DF0F39"/>
    <w:rsid w:val="00E660D2"/>
    <w:rsid w:val="00E85026"/>
    <w:rsid w:val="00E87DA2"/>
    <w:rsid w:val="00E90B06"/>
    <w:rsid w:val="00EB15E2"/>
    <w:rsid w:val="00EB7405"/>
    <w:rsid w:val="00EE45CA"/>
    <w:rsid w:val="00EF3585"/>
    <w:rsid w:val="00F0249C"/>
    <w:rsid w:val="00F26C96"/>
    <w:rsid w:val="00F84F6B"/>
    <w:rsid w:val="00F91B82"/>
    <w:rsid w:val="00FA0A0E"/>
    <w:rsid w:val="00FB2733"/>
    <w:rsid w:val="00FD6ECF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D133"/>
  <w15:docId w15:val="{A637EFDA-A581-44EE-AE12-55CBCF85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2021-03-02T14:00:00Z</cp:lastPrinted>
  <dcterms:created xsi:type="dcterms:W3CDTF">2021-05-24T12:19:00Z</dcterms:created>
  <dcterms:modified xsi:type="dcterms:W3CDTF">2021-06-07T13:37:00Z</dcterms:modified>
</cp:coreProperties>
</file>